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326CB" w14:textId="77777777" w:rsidR="00FC102A" w:rsidRPr="00FC102A"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240" w:lineRule="auto"/>
        <w:outlineLvl w:val="3"/>
        <w:rPr>
          <w:rFonts w:ascii="Times New Roman" w:eastAsia="Times New Roman" w:hAnsi="Times New Roman" w:cs="Times New Roman"/>
          <w:b/>
          <w:bCs/>
          <w:color w:val="222222"/>
          <w:kern w:val="0"/>
          <w:sz w:val="24"/>
          <w:szCs w:val="24"/>
          <w14:ligatures w14:val="none"/>
        </w:rPr>
      </w:pPr>
      <w:r w:rsidRPr="00FC102A">
        <w:rPr>
          <w:rFonts w:ascii="Times New Roman" w:eastAsia="Times New Roman" w:hAnsi="Times New Roman" w:cs="Times New Roman"/>
          <w:b/>
          <w:bCs/>
          <w:color w:val="222222"/>
          <w:kern w:val="0"/>
          <w:sz w:val="24"/>
          <w:szCs w:val="24"/>
          <w14:ligatures w14:val="none"/>
        </w:rPr>
        <w:t xml:space="preserve">Superando la brecha gramatical, parte 2 por Roy </w:t>
      </w:r>
      <w:proofErr w:type="spellStart"/>
      <w:r w:rsidRPr="00FC102A">
        <w:rPr>
          <w:rFonts w:ascii="Times New Roman" w:eastAsia="Times New Roman" w:hAnsi="Times New Roman" w:cs="Times New Roman"/>
          <w:b/>
          <w:bCs/>
          <w:color w:val="222222"/>
          <w:kern w:val="0"/>
          <w:sz w:val="24"/>
          <w:szCs w:val="24"/>
          <w14:ligatures w14:val="none"/>
        </w:rPr>
        <w:t>Zuck</w:t>
      </w:r>
      <w:proofErr w:type="spellEnd"/>
      <w:r w:rsidRPr="00FC102A">
        <w:rPr>
          <w:rFonts w:ascii="Times New Roman" w:eastAsia="Times New Roman" w:hAnsi="Times New Roman" w:cs="Times New Roman"/>
          <w:b/>
          <w:bCs/>
          <w:color w:val="222222"/>
          <w:kern w:val="0"/>
          <w:sz w:val="24"/>
          <w:szCs w:val="24"/>
          <w14:ligatures w14:val="none"/>
        </w:rPr>
        <w:t xml:space="preserve"> </w:t>
      </w:r>
      <w:proofErr w:type="spellStart"/>
      <w:r w:rsidRPr="00FC102A">
        <w:rPr>
          <w:rFonts w:ascii="Times New Roman" w:eastAsia="Times New Roman" w:hAnsi="Times New Roman" w:cs="Times New Roman"/>
          <w:b/>
          <w:bCs/>
          <w:color w:val="222222"/>
          <w:kern w:val="0"/>
          <w:sz w:val="24"/>
          <w:szCs w:val="24"/>
          <w14:ligatures w14:val="none"/>
        </w:rPr>
        <w:t>Copy</w:t>
      </w:r>
      <w:proofErr w:type="spellEnd"/>
    </w:p>
    <w:p w14:paraId="78C3F71C" w14:textId="77777777" w:rsidR="00FC102A" w:rsidRPr="00FC102A" w:rsidRDefault="00FC102A" w:rsidP="00FC102A">
      <w:pPr>
        <w:shd w:val="clear" w:color="auto" w:fill="FFFFFF"/>
        <w:spacing w:after="0" w:line="240" w:lineRule="auto"/>
        <w:rPr>
          <w:rFonts w:ascii="Times New Roman" w:eastAsia="Times New Roman" w:hAnsi="Times New Roman" w:cs="Times New Roman"/>
          <w:color w:val="888888"/>
          <w:kern w:val="0"/>
          <w:sz w:val="24"/>
          <w:szCs w:val="24"/>
          <w14:ligatures w14:val="none"/>
        </w:rPr>
      </w:pPr>
      <w:r w:rsidRPr="00FC102A">
        <w:rPr>
          <w:rFonts w:ascii="Times New Roman" w:eastAsia="Times New Roman" w:hAnsi="Times New Roman" w:cs="Times New Roman"/>
          <w:color w:val="888888"/>
          <w:kern w:val="0"/>
          <w:sz w:val="24"/>
          <w:szCs w:val="24"/>
          <w:bdr w:val="single" w:sz="2" w:space="0" w:color="E2E8F0" w:frame="1"/>
          <w14:ligatures w14:val="none"/>
        </w:rPr>
        <w:t>1h 15m100 Puntos</w:t>
      </w:r>
    </w:p>
    <w:p w14:paraId="10EBE450" w14:textId="77777777" w:rsidR="00FC102A" w:rsidRPr="00FC102A"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FC102A">
        <w:rPr>
          <w:rFonts w:ascii="Times New Roman" w:eastAsia="Times New Roman" w:hAnsi="Times New Roman" w:cs="Times New Roman"/>
          <w:b/>
          <w:bCs/>
          <w:color w:val="292E35"/>
          <w:kern w:val="0"/>
          <w:sz w:val="24"/>
          <w:szCs w:val="24"/>
          <w:bdr w:val="single" w:sz="2" w:space="0" w:color="E2E8F0" w:frame="1"/>
          <w14:ligatures w14:val="none"/>
        </w:rPr>
        <w:t>Capítulo 5</w:t>
      </w:r>
    </w:p>
    <w:p w14:paraId="44A27D58" w14:textId="77777777" w:rsidR="00FC102A" w:rsidRPr="00FC102A"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FC102A">
        <w:rPr>
          <w:rFonts w:ascii="Times New Roman" w:eastAsia="Times New Roman" w:hAnsi="Times New Roman" w:cs="Times New Roman"/>
          <w:b/>
          <w:bCs/>
          <w:color w:val="292E35"/>
          <w:kern w:val="0"/>
          <w:sz w:val="24"/>
          <w:szCs w:val="24"/>
          <w:bdr w:val="single" w:sz="2" w:space="0" w:color="E2E8F0" w:frame="1"/>
          <w14:ligatures w14:val="none"/>
        </w:rPr>
        <w:t>Superando la brecha gramatical parte 2</w:t>
      </w:r>
    </w:p>
    <w:p w14:paraId="28AF8039" w14:textId="77777777" w:rsidR="00FC102A" w:rsidRPr="00FC102A"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FC102A">
        <w:rPr>
          <w:rFonts w:ascii="Times New Roman" w:eastAsia="Times New Roman" w:hAnsi="Times New Roman" w:cs="Times New Roman"/>
          <w:color w:val="292E35"/>
          <w:kern w:val="0"/>
          <w:sz w:val="24"/>
          <w:szCs w:val="24"/>
          <w14:ligatures w14:val="none"/>
        </w:rPr>
        <w:t xml:space="preserve">Roy </w:t>
      </w:r>
      <w:proofErr w:type="spellStart"/>
      <w:r w:rsidRPr="00FC102A">
        <w:rPr>
          <w:rFonts w:ascii="Times New Roman" w:eastAsia="Times New Roman" w:hAnsi="Times New Roman" w:cs="Times New Roman"/>
          <w:color w:val="292E35"/>
          <w:kern w:val="0"/>
          <w:sz w:val="24"/>
          <w:szCs w:val="24"/>
          <w14:ligatures w14:val="none"/>
        </w:rPr>
        <w:t>Zuck</w:t>
      </w:r>
      <w:proofErr w:type="spellEnd"/>
    </w:p>
    <w:p w14:paraId="6FD6C9B8" w14:textId="77777777" w:rsidR="00FC102A" w:rsidRPr="00FC102A"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p>
    <w:p w14:paraId="78F3B77C" w14:textId="77777777" w:rsidR="00846863" w:rsidRDefault="00846863"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sectPr w:rsidR="00846863">
          <w:pgSz w:w="12240" w:h="15840"/>
          <w:pgMar w:top="1440" w:right="1440" w:bottom="1440" w:left="1440" w:header="720" w:footer="720" w:gutter="0"/>
          <w:cols w:space="720"/>
          <w:docGrid w:linePitch="360"/>
        </w:sectPr>
      </w:pPr>
    </w:p>
    <w:p w14:paraId="1E058ED5"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En vista de esta sección sobre el significado de las palabras (lexicología) debemos tener en cuenta los siguientes principios:</w:t>
      </w:r>
    </w:p>
    <w:p w14:paraId="564545F0"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1. Una palabra no siempre significa lo que significaba originalmente; en muchos casos, el significado de la palabra tampoco es determinado por las partes que la componen.</w:t>
      </w:r>
    </w:p>
    <w:p w14:paraId="3A98E9BF"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2. Los significados de las palabras en español no deben ser atribuidos a las palabras originales de la Biblia.</w:t>
      </w:r>
    </w:p>
    <w:p w14:paraId="174C0AE6"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3. Una misma palabra puede tener diferentes significados en los diversos contextos en los que aparece en la Biblia.</w:t>
      </w:r>
    </w:p>
    <w:p w14:paraId="5B4ACA1B"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 xml:space="preserve">4. Cada palabra o frase normalmente sólo tiene un significado, el cual es indicado por el uso de esa palabra en la oración y/o en uno de varios contextos. </w:t>
      </w:r>
    </w:p>
    <w:p w14:paraId="5F38629F"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5. Una misma palabra en la Biblia no siempre significa la misma cosa.</w:t>
      </w:r>
    </w:p>
    <w:p w14:paraId="112C4E6C"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 xml:space="preserve">6. A una palabra no se le debe dar todos sus significados posibles en un solo acaecimiento. </w:t>
      </w:r>
      <w:r w:rsidRPr="00846863">
        <w:rPr>
          <w:rFonts w:ascii="Times New Roman" w:eastAsia="Times New Roman" w:hAnsi="Times New Roman" w:cs="Times New Roman"/>
          <w:color w:val="292E35"/>
          <w:kern w:val="0"/>
          <w:sz w:val="32"/>
          <w:szCs w:val="32"/>
          <w14:ligatures w14:val="none"/>
        </w:rPr>
        <w:t>El contexto de un acaecimiento generalmente es el que designa el significado correcto de entre los varios significados posibles de una palabra. Por otro lado, hay que reconocer que, en ocasiones, hay ambigüedad en las palabras.</w:t>
      </w:r>
    </w:p>
    <w:p w14:paraId="6BC944D9"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 xml:space="preserve">Juan escribió en Juan 1:5: “Y la luz brilla en las tinieblas, y las tinieblas no la comprendieron”. La NVI sugiere en la nota sobre este versículo que “comprendieron” también puede ser traducida como “extinguirla”. La palabra griega </w:t>
      </w:r>
      <w:proofErr w:type="spellStart"/>
      <w:r w:rsidRPr="00846863">
        <w:rPr>
          <w:rFonts w:ascii="Times New Roman" w:eastAsia="Times New Roman" w:hAnsi="Times New Roman" w:cs="Times New Roman"/>
          <w:color w:val="292E35"/>
          <w:kern w:val="0"/>
          <w:sz w:val="32"/>
          <w:szCs w:val="32"/>
          <w14:ligatures w14:val="none"/>
        </w:rPr>
        <w:t>katalambanō</w:t>
      </w:r>
      <w:proofErr w:type="spellEnd"/>
      <w:r w:rsidRPr="00846863">
        <w:rPr>
          <w:rFonts w:ascii="Times New Roman" w:eastAsia="Times New Roman" w:hAnsi="Times New Roman" w:cs="Times New Roman"/>
          <w:color w:val="292E35"/>
          <w:kern w:val="0"/>
          <w:sz w:val="32"/>
          <w:szCs w:val="32"/>
          <w14:ligatures w14:val="none"/>
        </w:rPr>
        <w:t xml:space="preserve"> puede significar o “comprender” o “extinguir”. Esto puede ser un caso de ambigüedad deliberada por parte de Juan, lo cual sugiere que los dos significados están presentes. Un ejemplo similar es la palabra </w:t>
      </w:r>
      <w:proofErr w:type="spellStart"/>
      <w:r w:rsidRPr="00846863">
        <w:rPr>
          <w:rFonts w:ascii="Times New Roman" w:eastAsia="Times New Roman" w:hAnsi="Times New Roman" w:cs="Times New Roman"/>
          <w:color w:val="292E35"/>
          <w:kern w:val="0"/>
          <w:sz w:val="32"/>
          <w:szCs w:val="32"/>
          <w14:ligatures w14:val="none"/>
        </w:rPr>
        <w:t>anōthen</w:t>
      </w:r>
      <w:proofErr w:type="spellEnd"/>
      <w:r w:rsidRPr="00846863">
        <w:rPr>
          <w:rFonts w:ascii="Times New Roman" w:eastAsia="Times New Roman" w:hAnsi="Times New Roman" w:cs="Times New Roman"/>
          <w:color w:val="292E35"/>
          <w:kern w:val="0"/>
          <w:sz w:val="32"/>
          <w:szCs w:val="32"/>
          <w14:ligatures w14:val="none"/>
        </w:rPr>
        <w:t xml:space="preserve"> (3:3), la cual puede significar “de arriba” u “otra vez”. Es posible que, en este caso, haya un doble sentido, que el nuevo nacimiento viene tanto de arriba (es decir, de Dios) como “otra vez” (es decir, un segundo nacimiento espiritual en contraste con el nacimiento </w:t>
      </w:r>
      <w:r w:rsidRPr="00846863">
        <w:rPr>
          <w:rFonts w:ascii="Times New Roman" w:eastAsia="Times New Roman" w:hAnsi="Times New Roman" w:cs="Times New Roman"/>
          <w:color w:val="292E35"/>
          <w:kern w:val="0"/>
          <w:sz w:val="32"/>
          <w:szCs w:val="32"/>
          <w14:ligatures w14:val="none"/>
        </w:rPr>
        <w:lastRenderedPageBreak/>
        <w:t xml:space="preserve">físico). Cuando Pablo escribió que una “mujer que tiene la cabeza descubierta mientras ora o profetiza, deshonra su cabeza” (1 </w:t>
      </w:r>
      <w:proofErr w:type="spellStart"/>
      <w:r w:rsidRPr="00846863">
        <w:rPr>
          <w:rFonts w:ascii="Times New Roman" w:eastAsia="Times New Roman" w:hAnsi="Times New Roman" w:cs="Times New Roman"/>
          <w:color w:val="292E35"/>
          <w:kern w:val="0"/>
          <w:sz w:val="32"/>
          <w:szCs w:val="32"/>
          <w14:ligatures w14:val="none"/>
        </w:rPr>
        <w:t>Cor</w:t>
      </w:r>
      <w:proofErr w:type="spellEnd"/>
      <w:r w:rsidRPr="00846863">
        <w:rPr>
          <w:rFonts w:ascii="Times New Roman" w:eastAsia="Times New Roman" w:hAnsi="Times New Roman" w:cs="Times New Roman"/>
          <w:color w:val="292E35"/>
          <w:kern w:val="0"/>
          <w:sz w:val="32"/>
          <w:szCs w:val="32"/>
          <w14:ligatures w14:val="none"/>
        </w:rPr>
        <w:t xml:space="preserve"> 11:5), ¿Qué quería decir que estaba siendo deshonrado, su esposo (quien es su cabeza, v.3) o su cabeza física? ¿Podría haber usado un doble sentido aquí, queriendo decir que tanto su esposo (vv. 7-12) como su propia cabeza (vv. 13-15) eran deshonrados? Estas observaciones sobre la ambigüedad no anulan el principio de un solo significado, como ya se ha hablado. Debemos asumir un solo significado a menos que haya una razón fuerte en el contexto que sugiera otra cosa.</w:t>
      </w:r>
    </w:p>
    <w:p w14:paraId="23631AD7"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p>
    <w:p w14:paraId="2C097410"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¿Cómo se relacionan las formas de las palabras (morfología) y sus funciones (categorías</w:t>
      </w:r>
    </w:p>
    <w:p w14:paraId="01B64802"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gramaticales) con la interpretación bíblica?</w:t>
      </w:r>
    </w:p>
    <w:p w14:paraId="48F51F10"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 xml:space="preserve">La morfología se refiere a la forma en que se flexionan las palabras, es decir, al proceso de formación de palabras. Por ejemplo, añadir una “s” al final del sustantivo “cobro” lo hace plural, pero añadir “re” al principio de “cobro” y cambiar la </w:t>
      </w:r>
      <w:r w:rsidRPr="00846863">
        <w:rPr>
          <w:rFonts w:ascii="Times New Roman" w:eastAsia="Times New Roman" w:hAnsi="Times New Roman" w:cs="Times New Roman"/>
          <w:color w:val="292E35"/>
          <w:kern w:val="0"/>
          <w:sz w:val="32"/>
          <w:szCs w:val="32"/>
          <w14:ligatures w14:val="none"/>
        </w:rPr>
        <w:t>“o” al final por “ar” lo convierte en el verbo “recobrar”, o aun cambiando “ar” por “os” al final lo convierte en el sustantivo “recobros”. El pronombre “él” puede ser el sujeto, pero si una “a” lo precede (“a él”) entonces se convierte en el objeto (indirecto). El verbo “corre” está en el presente del indicativo, pero al cambiar la “e” por “</w:t>
      </w:r>
      <w:proofErr w:type="spellStart"/>
      <w:r w:rsidRPr="00846863">
        <w:rPr>
          <w:rFonts w:ascii="Times New Roman" w:eastAsia="Times New Roman" w:hAnsi="Times New Roman" w:cs="Times New Roman"/>
          <w:color w:val="292E35"/>
          <w:kern w:val="0"/>
          <w:sz w:val="32"/>
          <w:szCs w:val="32"/>
          <w14:ligatures w14:val="none"/>
        </w:rPr>
        <w:t>ió</w:t>
      </w:r>
      <w:proofErr w:type="spellEnd"/>
      <w:r w:rsidRPr="00846863">
        <w:rPr>
          <w:rFonts w:ascii="Times New Roman" w:eastAsia="Times New Roman" w:hAnsi="Times New Roman" w:cs="Times New Roman"/>
          <w:color w:val="292E35"/>
          <w:kern w:val="0"/>
          <w:sz w:val="32"/>
          <w:szCs w:val="32"/>
          <w14:ligatures w14:val="none"/>
        </w:rPr>
        <w:t>” se convierte en “corrió”, en el tiempo pasado del indicativo. La forma en que las palabras son estructuradas obviamente refleja su significado. La palabra “Fernando” significa algo muy diferente que “frenando”. Una sola letra puede alterar el significado de la palabra de una manera significativa, como “cima”, “coma” y “cama”.</w:t>
      </w:r>
    </w:p>
    <w:p w14:paraId="7EB57457"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p>
    <w:p w14:paraId="123D220C"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En el griego y el hebreo el significado de las palabras cambia de manera similar por las inflexiones que se encuentran al principio, en medio o al final de las palabras.</w:t>
      </w:r>
    </w:p>
    <w:p w14:paraId="4E4FE453"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La morfología es una parte importante del enfoque gramatical de la interpretación, que intenta dar atención a cada detalle de las Escrituras por razones de su inspiración verbal.</w:t>
      </w:r>
    </w:p>
    <w:p w14:paraId="69F7264E"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lastRenderedPageBreak/>
        <w:t>Puesto que la interpretación gramatical se ocupa de la gramática de las Escrituras, es de utilidad conocer las categorías gramaticales. Son nueve, incluyendo el artículo, agrupados en dos familias. La familia de los “sustantivos” incluye sustantivos, pronombres, adjetivos y preposiciones. La familia de los “verbos” incluye verbos, adverbios, conjunciones e interjecciones.</w:t>
      </w:r>
    </w:p>
    <w:p w14:paraId="49857C97"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La familia de los “sustantivos”</w:t>
      </w:r>
    </w:p>
    <w:p w14:paraId="2109892B"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Un sustantivo es una palabra que nombra algo, como una persona (Jesús), un lugar (Éfeso), una cosa (sangre), un concepto o idea (redención, gracia, bendición, paz), o una acción (ascensión). En número, el sustantivo puede ser singular (corazón) o plural (ojos). En género, el sustantivo puede ser masculino (Jesús) y femenino (mujer).</w:t>
      </w:r>
    </w:p>
    <w:p w14:paraId="05E00812"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 xml:space="preserve">Un pronombre es una palabra que sustituye a un sustantivo, refiriéndose a cosas ya descritas o entendidas. Los pronombres pueden ser personales (yo, tu, él, ella, nosotros, ellos/ellas), relativos (quien, cual, que, cuyo), reflexivos (me, te, se, os, p. ej. “ella se peina”), o recíprocos </w:t>
      </w:r>
      <w:r w:rsidRPr="00846863">
        <w:rPr>
          <w:rFonts w:ascii="Times New Roman" w:eastAsia="Times New Roman" w:hAnsi="Times New Roman" w:cs="Times New Roman"/>
          <w:color w:val="292E35"/>
          <w:kern w:val="0"/>
          <w:sz w:val="32"/>
          <w:szCs w:val="32"/>
          <w14:ligatures w14:val="none"/>
        </w:rPr>
        <w:t>(nos, os, se, p. ej. “Pedro y yo nos respetamos”).</w:t>
      </w:r>
    </w:p>
    <w:p w14:paraId="7EA25F05"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Un adjetivo es una palabra que modifica (califica de algún modo) un sustantivo o un pronombre. Puede referirse a medida (una ciudad grande; cinco barras de pan), cualidad o característica (un Salvador maravilloso; una salvación completa; una oración ferviente).</w:t>
      </w:r>
    </w:p>
    <w:p w14:paraId="362443C5"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Una preposición es una palabra que se une o se relaciona con un sustantivo para formar una “frase preposicional”. Las preposiciones pueden relacionarse de muchas formas como se puede ver en los ejemplos a continuación, los cuales fueron tomados de Efesios:</w:t>
      </w:r>
    </w:p>
    <w:p w14:paraId="2848A746"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Medio: por Su sangre</w:t>
      </w:r>
    </w:p>
    <w:p w14:paraId="0645DF95"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Acompañamiento: con Jesús</w:t>
      </w:r>
    </w:p>
    <w:p w14:paraId="419EFE9E"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Ubicación: en Él; en la tierra; en Éfeso</w:t>
      </w:r>
    </w:p>
    <w:p w14:paraId="0B9AC2AD"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Beneficio: para Su gloria</w:t>
      </w:r>
    </w:p>
    <w:p w14:paraId="4B2B2111"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Movimiento: al cielo; de entre los muertos</w:t>
      </w:r>
    </w:p>
    <w:p w14:paraId="50A0682F"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Dirección: hacia nosotros</w:t>
      </w:r>
    </w:p>
    <w:p w14:paraId="34C9B934"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Origen: la Palabra de Dios</w:t>
      </w:r>
    </w:p>
    <w:p w14:paraId="39D2C979"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Característica: el Padre de gloria; el Espíritu Santo de la promesa; el día de redención</w:t>
      </w:r>
    </w:p>
    <w:p w14:paraId="6687E8AB"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Identidad: promesa de nuestra herencia</w:t>
      </w:r>
    </w:p>
    <w:p w14:paraId="06F5CD6E"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lastRenderedPageBreak/>
        <w:t>Posición: sobre todo; a Su mano derecha</w:t>
      </w:r>
    </w:p>
    <w:p w14:paraId="1ED69841"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Impregnación: mediante</w:t>
      </w:r>
    </w:p>
    <w:p w14:paraId="299BBE4C"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Entrada: a las profundidades</w:t>
      </w:r>
    </w:p>
    <w:p w14:paraId="56E0246D"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Oposición: en contra de los esquemas del diablo</w:t>
      </w:r>
    </w:p>
    <w:p w14:paraId="6FE259FD"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Conformidad: según la carne</w:t>
      </w:r>
    </w:p>
    <w:p w14:paraId="59A32A6E"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Tiempo: antes de la fundación del mundo.</w:t>
      </w:r>
    </w:p>
    <w:p w14:paraId="639FB0F9"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La familia de los “verbos”</w:t>
      </w:r>
    </w:p>
    <w:p w14:paraId="005539B2"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Un verbo afirma algo acerca de lo que un sustantivo o un pronombre es o hace. Los verbos tienen tiempo (pasado, presente, o futuro), voz (activa o pasiva), y modo (indicativo, subjuntivo, condicional e imperativo.</w:t>
      </w:r>
    </w:p>
    <w:p w14:paraId="60931118"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Un ejemplo del tiempo pasado es “corrió”. Algunos ejemplos del tiempo presente son “corren”, “corre” o “corriendo”. Un ejemplo del tiempo futuro es “correrán”. Varios ejemplos del tiempo pasado se pueden ver en Efesios 1:3-9: “nos ha bendecido”, “nos escogió”, “nos predestinó”, “gratuitamente ha impartido”, “ha hecho abundar para con nosotros”, “dio a conocer”, “se propuso”. (La palabra “nosotros” en muchos de estos ejemplos no es parte del verbo, sino que es un pronombre que es el objeto del verbo).</w:t>
      </w:r>
    </w:p>
    <w:p w14:paraId="05039EBD"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Pablo usó el tiempo presente cuando escribió en 3:14, 17, “doblo mis rodillas”, “oro”. “Podréis comprender” en el versículo 4 es un ejemplo del tiempo futuro.</w:t>
      </w:r>
    </w:p>
    <w:p w14:paraId="76ED726D"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La “voz” de un verbo indica si la acción es activa o pasiva. En la oración, “Dios mandó a Su Hijo”, el verbo “mandó” está en voz activa. En la oración “El Hijo fue mandado por Dios” el verbo “fue mandado” está en voz pasiva. En “Él nos escogió” (Efe 1:4) el verbo está en voz activa, y en “Fuimos escogidos” (v. 11) el verbo está en voz pasiva.</w:t>
      </w:r>
    </w:p>
    <w:p w14:paraId="0E4BC187"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El modo sugiere el tipo de acción, mientras que el tiempo sugiere el tiempo de la acción. Por ejemplo: “corrió” es una declaración (modo indicativo). “¿Está corriendo?”, es una pregunta (modo indicativo). “¡Corra!” es un mandato (modo imperativo). “Por favor corra” es un deseo o petición (modo condicional). En Efesios 4:1 Pablo dijo: “Les ruego”, y en el versículo que sigue dio varios mandatos, el primero de los cuales es: “Sean completamente humildes y mansos”.</w:t>
      </w:r>
    </w:p>
    <w:p w14:paraId="0B4C0A53"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 xml:space="preserve">Los adverbios son otra parte de la oración de la familia de los </w:t>
      </w:r>
      <w:r w:rsidRPr="00846863">
        <w:rPr>
          <w:rFonts w:ascii="Times New Roman" w:eastAsia="Times New Roman" w:hAnsi="Times New Roman" w:cs="Times New Roman"/>
          <w:color w:val="292E35"/>
          <w:kern w:val="0"/>
          <w:sz w:val="32"/>
          <w:szCs w:val="32"/>
          <w14:ligatures w14:val="none"/>
        </w:rPr>
        <w:lastRenderedPageBreak/>
        <w:t xml:space="preserve">verbos. Un adverbio es una palabra que modifica o califica de algún modo a un verbo, adjetivo o frase. Un adverbio puede sugerir manera o calidad, describiendo cómo: él habló suavemente; él oró seriamente; él corrió rápidamente. Los adverbios también pueden sugerir lugar, indicando la ubicación, como en las oraciones “él se fue lejos”, “el corrió adelante”, “él corrió alrededor de la manzana”. Un adverbio puede sugerir grado, lo que indica la cantidad, como en “él corrió lo suficiente”. Los adverbios también pueden sugerir tiempo, lo que indica cuándo: “él llegó temprano”, “antes erais tinieblas”, “él corrió ayer”. Los adverbios pueden sugerir propósito o resultado, indicando por qué, como en el ejemplo “él corrió para bajar de peso”. (En este caso “perder peso” es una frase que se llama un infinitivo y se usa de una forma adverbial para describir el verbo “corrió”). Un ejemplo de un adverbio en Efesios 1 es “gratuitamente” (v. 6). En 4:2 “completamente” es un adverbio que modifica “humilde”. En el versículo 25 “verdad” modifica el verbo </w:t>
      </w:r>
      <w:r w:rsidRPr="00846863">
        <w:rPr>
          <w:rFonts w:ascii="Times New Roman" w:eastAsia="Times New Roman" w:hAnsi="Times New Roman" w:cs="Times New Roman"/>
          <w:color w:val="292E35"/>
          <w:kern w:val="0"/>
          <w:sz w:val="32"/>
          <w:szCs w:val="32"/>
          <w14:ligatures w14:val="none"/>
        </w:rPr>
        <w:t>imperativo “hablad”, lo cual describe cómo uno debe hablar. Los adverbios también pueden ser de negación: “No le des al diablo oportunidad” (v. 27), “Nunca te dejare” (</w:t>
      </w:r>
      <w:proofErr w:type="spellStart"/>
      <w:r w:rsidRPr="00846863">
        <w:rPr>
          <w:rFonts w:ascii="Times New Roman" w:eastAsia="Times New Roman" w:hAnsi="Times New Roman" w:cs="Times New Roman"/>
          <w:color w:val="292E35"/>
          <w:kern w:val="0"/>
          <w:sz w:val="32"/>
          <w:szCs w:val="32"/>
          <w14:ligatures w14:val="none"/>
        </w:rPr>
        <w:t>Heb</w:t>
      </w:r>
      <w:proofErr w:type="spellEnd"/>
      <w:r w:rsidRPr="00846863">
        <w:rPr>
          <w:rFonts w:ascii="Times New Roman" w:eastAsia="Times New Roman" w:hAnsi="Times New Roman" w:cs="Times New Roman"/>
          <w:color w:val="292E35"/>
          <w:kern w:val="0"/>
          <w:sz w:val="32"/>
          <w:szCs w:val="32"/>
          <w14:ligatures w14:val="none"/>
        </w:rPr>
        <w:t xml:space="preserve"> 13:5), “No temeré” (v. 6).</w:t>
      </w:r>
    </w:p>
    <w:p w14:paraId="7F34C10E"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Las Conjunciones son vínculos que unen las palabras, frases o cláusulas. Los siguientes son algunos ejemplos de los muchos tipos de conjunciones, todos tomados de Efesios.</w:t>
      </w:r>
    </w:p>
    <w:p w14:paraId="25DF2B0D"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Adversativas: pero (2:4, 13)</w:t>
      </w:r>
    </w:p>
    <w:p w14:paraId="7D835A06"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Comparativas: así como (4:32; 5:24, 25)</w:t>
      </w:r>
    </w:p>
    <w:p w14:paraId="3321A33F"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Ilativas: de manera que (5:17)</w:t>
      </w:r>
    </w:p>
    <w:p w14:paraId="2C808686"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Causales: porque (5:16; 6:1); pues (5:6, 5:13);</w:t>
      </w:r>
    </w:p>
    <w:p w14:paraId="59B585F7"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Continuativas: así pues (2:19);</w:t>
      </w:r>
    </w:p>
    <w:p w14:paraId="23E132EB"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Finales: a fin de que (4:28); para que (4:14);</w:t>
      </w:r>
    </w:p>
    <w:p w14:paraId="116B2137"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Temporales: después (1:13); hasta (4:13); cuando (1:20); antes (1:4)</w:t>
      </w:r>
    </w:p>
    <w:p w14:paraId="55E5E52A"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La interjección es un tipo de enunciado en una lengua natural que expresa alguna impresión súbita, exclamativa o un sentimiento profundo, como asombro, sorpresa, dolor, molestia, amor, etc. Siempre va entre signos de exclamación o interrogación.</w:t>
      </w:r>
    </w:p>
    <w:p w14:paraId="6F956036"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lastRenderedPageBreak/>
        <w:t>¿Por qué es importante conocer las categorías gramaticales?</w:t>
      </w:r>
    </w:p>
    <w:p w14:paraId="5098DD4B"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La función gramatical de una palabra en una frase u oración influye en su significado. La palabra “tibia” podría ser un sustantivo, verbo, o adjetivo. En la oración: “La tibia es un hueso del cuerpo humano”, la palabra es un sustantivo. En la oración: “Mi esposa tibia el agua”, la palabra es una parte del verbo “tibiar”. En la oración: “El agua tibia no me gusta”, la palabra es un adjetivo. La característica de una palabra como “tibia” de poder transmitir significados diferentes se llama polisemia. Otro ejemplo de polisemia es la palabra “clavo” la cual tiene dos significados distintos en estas oraciones: “Yo clavo en la madera”. “El clavo da buen sabor a la comida”. En la primera oración es un verbo; en la segunda es un sustantivo.</w:t>
      </w:r>
    </w:p>
    <w:p w14:paraId="136E72D2"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Los siguientes ejemplos pueden demostrar cómo el conocer ciertos hechos acerca de las categorías gramaticales en frases u oraciones en la Biblia nos puede ayudar en la interpretación:</w:t>
      </w:r>
    </w:p>
    <w:p w14:paraId="0F379D56"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 xml:space="preserve">1. En Job 21:2-3a los verbos “escuchad” y “tened paciencia” </w:t>
      </w:r>
      <w:r w:rsidRPr="00846863">
        <w:rPr>
          <w:rFonts w:ascii="Times New Roman" w:eastAsia="Times New Roman" w:hAnsi="Times New Roman" w:cs="Times New Roman"/>
          <w:color w:val="292E35"/>
          <w:kern w:val="0"/>
          <w:sz w:val="32"/>
          <w:szCs w:val="32"/>
          <w14:ligatures w14:val="none"/>
        </w:rPr>
        <w:t>(conmigo) son plurales, y el pronombre (implícito) “os” es plural y entonces Job estaba dirigiéndose a sus tres amigos. Pero en el versículo 3b la forma del verbo hebreo burlar es singular (es decir, “Os [</w:t>
      </w:r>
      <w:proofErr w:type="spellStart"/>
      <w:r w:rsidRPr="00846863">
        <w:rPr>
          <w:rFonts w:ascii="Times New Roman" w:eastAsia="Times New Roman" w:hAnsi="Times New Roman" w:cs="Times New Roman"/>
          <w:color w:val="292E35"/>
          <w:kern w:val="0"/>
          <w:sz w:val="32"/>
          <w:szCs w:val="32"/>
          <w14:ligatures w14:val="none"/>
        </w:rPr>
        <w:t>sing</w:t>
      </w:r>
      <w:proofErr w:type="spellEnd"/>
      <w:r w:rsidRPr="00846863">
        <w:rPr>
          <w:rFonts w:ascii="Times New Roman" w:eastAsia="Times New Roman" w:hAnsi="Times New Roman" w:cs="Times New Roman"/>
          <w:color w:val="292E35"/>
          <w:kern w:val="0"/>
          <w:sz w:val="32"/>
          <w:szCs w:val="32"/>
          <w14:ligatures w14:val="none"/>
        </w:rPr>
        <w:t xml:space="preserve">.] burla”) así que, en este caso, se estaba dirigiendo a </w:t>
      </w:r>
      <w:proofErr w:type="spellStart"/>
      <w:r w:rsidRPr="00846863">
        <w:rPr>
          <w:rFonts w:ascii="Times New Roman" w:eastAsia="Times New Roman" w:hAnsi="Times New Roman" w:cs="Times New Roman"/>
          <w:color w:val="292E35"/>
          <w:kern w:val="0"/>
          <w:sz w:val="32"/>
          <w:szCs w:val="32"/>
          <w14:ligatures w14:val="none"/>
        </w:rPr>
        <w:t>Zofar</w:t>
      </w:r>
      <w:proofErr w:type="spellEnd"/>
      <w:r w:rsidRPr="00846863">
        <w:rPr>
          <w:rFonts w:ascii="Times New Roman" w:eastAsia="Times New Roman" w:hAnsi="Times New Roman" w:cs="Times New Roman"/>
          <w:color w:val="292E35"/>
          <w:kern w:val="0"/>
          <w:sz w:val="32"/>
          <w:szCs w:val="32"/>
          <w14:ligatures w14:val="none"/>
        </w:rPr>
        <w:t>.</w:t>
      </w:r>
    </w:p>
    <w:p w14:paraId="639BA4D0"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2. La palabra singular semilla, en contraste con semillas, en plural, es importante en el argumento que hace Pablo en Gálatas 3:16.</w:t>
      </w:r>
    </w:p>
    <w:p w14:paraId="650E9EB8"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3. En la frase “los apóstoles y profetas” en Efesios 2:20 solo aparece una vez el artículo los. No se repite antes de la palabra “profetas”. Por tanto, sólo existe un fundamento que consiste en apóstoles y profetas, no dos fundamentos.</w:t>
      </w:r>
    </w:p>
    <w:p w14:paraId="7CEBECE7"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4. Colaboradores de Dios, en 1 Corintios 3:9, ¿significa que colaboramos con Dios o que, como trabajadores colaborando unidos, pertenecemos a Dios? La respuesta es la última, porque la frase “de Dios” en griego es un caso genitivo (posesivo). Literalmente dice, “somos colaboradores de (que pertenecen a) Dios”.</w:t>
      </w:r>
    </w:p>
    <w:p w14:paraId="01EC67FC"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 xml:space="preserve">5. En Apocalipsis 3:10 la preposición griega </w:t>
      </w:r>
      <w:proofErr w:type="spellStart"/>
      <w:r w:rsidRPr="00846863">
        <w:rPr>
          <w:rFonts w:ascii="Times New Roman" w:eastAsia="Times New Roman" w:hAnsi="Times New Roman" w:cs="Times New Roman"/>
          <w:color w:val="292E35"/>
          <w:kern w:val="0"/>
          <w:sz w:val="32"/>
          <w:szCs w:val="32"/>
          <w14:ligatures w14:val="none"/>
        </w:rPr>
        <w:t>ek</w:t>
      </w:r>
      <w:proofErr w:type="spellEnd"/>
      <w:r w:rsidRPr="00846863">
        <w:rPr>
          <w:rFonts w:ascii="Times New Roman" w:eastAsia="Times New Roman" w:hAnsi="Times New Roman" w:cs="Times New Roman"/>
          <w:color w:val="292E35"/>
          <w:kern w:val="0"/>
          <w:sz w:val="32"/>
          <w:szCs w:val="32"/>
          <w14:ligatures w14:val="none"/>
        </w:rPr>
        <w:t xml:space="preserve"> significa “fuera de”, no “a través de”, </w:t>
      </w:r>
      <w:r w:rsidRPr="00846863">
        <w:rPr>
          <w:rFonts w:ascii="Times New Roman" w:eastAsia="Times New Roman" w:hAnsi="Times New Roman" w:cs="Times New Roman"/>
          <w:color w:val="292E35"/>
          <w:kern w:val="0"/>
          <w:sz w:val="32"/>
          <w:szCs w:val="32"/>
          <w14:ligatures w14:val="none"/>
        </w:rPr>
        <w:lastRenderedPageBreak/>
        <w:t>como algunos han sugerido que se traduzca; por esta razón, el versículo es un argumento fuerte para el Rapto antes de la tribulación.</w:t>
      </w:r>
    </w:p>
    <w:p w14:paraId="655DF102"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 xml:space="preserve">6. El antecedente del pronombre él en Daniel 9:27 es “el príncipe que ha de venir” (v. 26), no el Mesías. Entonces, el que hará un pacto con muchos es el Anticristo (la perspectiva del </w:t>
      </w:r>
      <w:proofErr w:type="spellStart"/>
      <w:r w:rsidRPr="00846863">
        <w:rPr>
          <w:rFonts w:ascii="Times New Roman" w:eastAsia="Times New Roman" w:hAnsi="Times New Roman" w:cs="Times New Roman"/>
          <w:color w:val="292E35"/>
          <w:kern w:val="0"/>
          <w:sz w:val="32"/>
          <w:szCs w:val="32"/>
          <w14:ligatures w14:val="none"/>
        </w:rPr>
        <w:t>premilenialismo</w:t>
      </w:r>
      <w:proofErr w:type="spellEnd"/>
      <w:r w:rsidRPr="00846863">
        <w:rPr>
          <w:rFonts w:ascii="Times New Roman" w:eastAsia="Times New Roman" w:hAnsi="Times New Roman" w:cs="Times New Roman"/>
          <w:color w:val="292E35"/>
          <w:kern w:val="0"/>
          <w:sz w:val="32"/>
          <w:szCs w:val="32"/>
          <w14:ligatures w14:val="none"/>
        </w:rPr>
        <w:t xml:space="preserve">), no Cristo (la perspectiva del </w:t>
      </w:r>
      <w:proofErr w:type="spellStart"/>
      <w:r w:rsidRPr="00846863">
        <w:rPr>
          <w:rFonts w:ascii="Times New Roman" w:eastAsia="Times New Roman" w:hAnsi="Times New Roman" w:cs="Times New Roman"/>
          <w:color w:val="292E35"/>
          <w:kern w:val="0"/>
          <w:sz w:val="32"/>
          <w:szCs w:val="32"/>
          <w14:ligatures w14:val="none"/>
        </w:rPr>
        <w:t>amilenialismo</w:t>
      </w:r>
      <w:proofErr w:type="spellEnd"/>
      <w:r w:rsidRPr="00846863">
        <w:rPr>
          <w:rFonts w:ascii="Times New Roman" w:eastAsia="Times New Roman" w:hAnsi="Times New Roman" w:cs="Times New Roman"/>
          <w:color w:val="292E35"/>
          <w:kern w:val="0"/>
          <w:sz w:val="32"/>
          <w:szCs w:val="32"/>
          <w14:ligatures w14:val="none"/>
        </w:rPr>
        <w:t>).</w:t>
      </w:r>
    </w:p>
    <w:p w14:paraId="5FF3B7FD"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7. En Efesios 2:13-22 el tiempo aoristo (pretérito indicativo del griego) se usa para describir lo que la muerte de Cristo ha logrado (“habéis sido acercados”, v. 13; “de ambos pueblos hizo uno”, v.14; “derribando la pared”, v. 14; “predicó paz”, v. 17). Pero el tiempo presente se usa para describir el efecto de esa muerte para los creyentes (“estableciendo así la paz”, v. 15; “los unos y los otros tenemos”, v. 18; “bien ajustado” v. 21; “sois juntamente edificados”, v. 22).</w:t>
      </w:r>
    </w:p>
    <w:p w14:paraId="23E642B9"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 xml:space="preserve">8. El tiempo presente puede referirse a algo que es una verdad permanente (“Porque toda la plenitud de la Deidad reside corporalmente en Él (Cristo)”, Col 2:9), continua (“ansiosamente esperamos a un </w:t>
      </w:r>
      <w:r w:rsidRPr="00846863">
        <w:rPr>
          <w:rFonts w:ascii="Times New Roman" w:eastAsia="Times New Roman" w:hAnsi="Times New Roman" w:cs="Times New Roman"/>
          <w:color w:val="292E35"/>
          <w:kern w:val="0"/>
          <w:sz w:val="32"/>
          <w:szCs w:val="32"/>
          <w14:ligatures w14:val="none"/>
        </w:rPr>
        <w:t>Salvador… el Señor Jesucristo”, Fil 3:20), repetida (“Cuando veis una nube…decís”, Lucas 12:54), habitual (“Ninguno que es nacido de Dios practica el pecado”, 1 Juan 3:9, o futuro (“reparten mis vestidos”, Salmo 22:18).</w:t>
      </w:r>
    </w:p>
    <w:p w14:paraId="539A7691"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9. En Romanos 3:23, el primer verbo “han pecado” está en el tiempo aoristo (pretérito indicativo; acción indefinida en el pasado) por lo tanto, podría ser traducido “todos pecaron” para expresar una acción que es verdad en cualquier tiempo. El segundo verbo “no alcanzan” está en el tiempo presente y debe ser traducido como “continuamente no alcanzan” o “no alcanzan”.</w:t>
      </w:r>
    </w:p>
    <w:p w14:paraId="67C37DD4"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 xml:space="preserve">10. El tiempo perfecto en hebreo expresa una acción terminada, sea en el pasado, presente o futuro (pero generalmente en el pasado). (El imperfecto expresa una acción incompleta). Entonces, ¿por qué con frecuencia se usa el tiempo perfecto cuando se habla de eventos proféticos? Porque hay tanta seguridad en el cumplimiento de esos eventos que el tiempo perfecto es apropiado. A esto se le llama el “perfecto profético”. Estos </w:t>
      </w:r>
      <w:r w:rsidRPr="00846863">
        <w:rPr>
          <w:rFonts w:ascii="Times New Roman" w:eastAsia="Times New Roman" w:hAnsi="Times New Roman" w:cs="Times New Roman"/>
          <w:color w:val="292E35"/>
          <w:kern w:val="0"/>
          <w:sz w:val="32"/>
          <w:szCs w:val="32"/>
          <w14:ligatures w14:val="none"/>
        </w:rPr>
        <w:lastRenderedPageBreak/>
        <w:t>verbos comúnmente se traducen en el tiempo pasado, por ejemplo, en Isaías 53:2-9.</w:t>
      </w:r>
    </w:p>
    <w:p w14:paraId="51BF1019"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11. La importancia de las conjunciones se ve en Efesios 4:11. Las primeras cuatro veces que aparece la letra “y” (LBLA) es la misma palabra griega (de), pero la quinta vez que aparece “y” (entre “pastores” y “maestros”) es una palabra diferente (</w:t>
      </w:r>
      <w:proofErr w:type="spellStart"/>
      <w:r w:rsidRPr="00846863">
        <w:rPr>
          <w:rFonts w:ascii="Times New Roman" w:eastAsia="Times New Roman" w:hAnsi="Times New Roman" w:cs="Times New Roman"/>
          <w:color w:val="292E35"/>
          <w:kern w:val="0"/>
          <w:sz w:val="32"/>
          <w:szCs w:val="32"/>
          <w14:ligatures w14:val="none"/>
        </w:rPr>
        <w:t>kai</w:t>
      </w:r>
      <w:proofErr w:type="spellEnd"/>
      <w:r w:rsidRPr="00846863">
        <w:rPr>
          <w:rFonts w:ascii="Times New Roman" w:eastAsia="Times New Roman" w:hAnsi="Times New Roman" w:cs="Times New Roman"/>
          <w:color w:val="292E35"/>
          <w:kern w:val="0"/>
          <w:sz w:val="32"/>
          <w:szCs w:val="32"/>
          <w14:ligatures w14:val="none"/>
        </w:rPr>
        <w:t>), y la mejor manera de traducirla es con un guion (pastor-maestro”).</w:t>
      </w:r>
    </w:p>
    <w:p w14:paraId="29D96002"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12. Las conjunciones “porque o pues” introducen una razón para la(s) oración(es) que precede(n). En Romanos 8, “porque o pues” (griego, gar) ocurre 15 veces. En 1:15-18 (LBLA) una razón se basa en la otra: Pablo estaba “ansioso de anunciar el evangelio” (v. 15), “porque” él no “se avergonzaba” (v. 16), “pues es el poder de Dios para la salvación” (v. 16) “porque en el evangelio la justicia de Dios se revela” (v. 17).</w:t>
      </w:r>
    </w:p>
    <w:p w14:paraId="1344E6CD"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¿Cómo ayudan las relaciones entre palabras (sintaxis) en la interpretación de la Biblia?</w:t>
      </w:r>
    </w:p>
    <w:p w14:paraId="5556F12E"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 xml:space="preserve">La palabra “sintaxis” viene del griego </w:t>
      </w:r>
      <w:proofErr w:type="spellStart"/>
      <w:r w:rsidRPr="00846863">
        <w:rPr>
          <w:rFonts w:ascii="Times New Roman" w:eastAsia="Times New Roman" w:hAnsi="Times New Roman" w:cs="Times New Roman"/>
          <w:color w:val="292E35"/>
          <w:kern w:val="0"/>
          <w:sz w:val="32"/>
          <w:szCs w:val="32"/>
          <w14:ligatures w14:val="none"/>
        </w:rPr>
        <w:t>syntassein</w:t>
      </w:r>
      <w:proofErr w:type="spellEnd"/>
      <w:r w:rsidRPr="00846863">
        <w:rPr>
          <w:rFonts w:ascii="Times New Roman" w:eastAsia="Times New Roman" w:hAnsi="Times New Roman" w:cs="Times New Roman"/>
          <w:color w:val="292E35"/>
          <w:kern w:val="0"/>
          <w:sz w:val="32"/>
          <w:szCs w:val="32"/>
          <w14:ligatures w14:val="none"/>
        </w:rPr>
        <w:t xml:space="preserve">, que significa “poner juntos en orden”. Según el diccionario </w:t>
      </w:r>
      <w:proofErr w:type="spellStart"/>
      <w:r w:rsidRPr="00846863">
        <w:rPr>
          <w:rFonts w:ascii="Times New Roman" w:eastAsia="Times New Roman" w:hAnsi="Times New Roman" w:cs="Times New Roman"/>
          <w:color w:val="292E35"/>
          <w:kern w:val="0"/>
          <w:sz w:val="32"/>
          <w:szCs w:val="32"/>
          <w14:ligatures w14:val="none"/>
        </w:rPr>
        <w:t>Webster’s</w:t>
      </w:r>
      <w:proofErr w:type="spellEnd"/>
      <w:r w:rsidRPr="00846863">
        <w:rPr>
          <w:rFonts w:ascii="Times New Roman" w:eastAsia="Times New Roman" w:hAnsi="Times New Roman" w:cs="Times New Roman"/>
          <w:color w:val="292E35"/>
          <w:kern w:val="0"/>
          <w:sz w:val="32"/>
          <w:szCs w:val="32"/>
          <w14:ligatures w14:val="none"/>
        </w:rPr>
        <w:t xml:space="preserve"> </w:t>
      </w:r>
      <w:r w:rsidRPr="00846863">
        <w:rPr>
          <w:rFonts w:ascii="Times New Roman" w:eastAsia="Times New Roman" w:hAnsi="Times New Roman" w:cs="Times New Roman"/>
          <w:color w:val="292E35"/>
          <w:kern w:val="0"/>
          <w:sz w:val="32"/>
          <w:szCs w:val="32"/>
          <w14:ligatures w14:val="none"/>
        </w:rPr>
        <w:t>“sintaxis” es “la forma en que las palabras son unidas para formar frases, cláusulas u oraciones”. Es una rama de la gramática.</w:t>
      </w:r>
    </w:p>
    <w:p w14:paraId="036F6016"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 xml:space="preserve">Las palabras por </w:t>
      </w:r>
      <w:proofErr w:type="spellStart"/>
      <w:r w:rsidRPr="00846863">
        <w:rPr>
          <w:rFonts w:ascii="Times New Roman" w:eastAsia="Times New Roman" w:hAnsi="Times New Roman" w:cs="Times New Roman"/>
          <w:color w:val="292E35"/>
          <w:kern w:val="0"/>
          <w:sz w:val="32"/>
          <w:szCs w:val="32"/>
          <w14:ligatures w14:val="none"/>
        </w:rPr>
        <w:t>si</w:t>
      </w:r>
      <w:proofErr w:type="spellEnd"/>
      <w:r w:rsidRPr="00846863">
        <w:rPr>
          <w:rFonts w:ascii="Times New Roman" w:eastAsia="Times New Roman" w:hAnsi="Times New Roman" w:cs="Times New Roman"/>
          <w:color w:val="292E35"/>
          <w:kern w:val="0"/>
          <w:sz w:val="32"/>
          <w:szCs w:val="32"/>
          <w14:ligatures w14:val="none"/>
        </w:rPr>
        <w:t xml:space="preserve"> mismas pocas veces transmiten un pensamiento completo. Como los ladrillos de un edificio, las palabras son elementos singulares que juntas forman oraciones, las unidades básicas de los pensamientos. Las palabras “hombre”, “duro”, “balón” y “pegar” no transmiten un pensamiento con significado. Por lo tanto, tienen que ser unidas. Sin embargo, la forma en que son ordenadas puede cambiar el significado, como se puede ver en estas oraciones.</w:t>
      </w:r>
    </w:p>
    <w:p w14:paraId="62C5CE75"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“El hombre le pegó duro al balón”.</w:t>
      </w:r>
    </w:p>
    <w:p w14:paraId="598E4D9F"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“El balón le pego duro al hombre”.</w:t>
      </w:r>
    </w:p>
    <w:p w14:paraId="4344B4EA"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“El hombre le pegó al balón duro”.</w:t>
      </w:r>
    </w:p>
    <w:p w14:paraId="3DDD3AEB"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“El hombre duro le pegó al balón”.</w:t>
      </w:r>
    </w:p>
    <w:p w14:paraId="6B2A0EE7"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“El balón duro le pegó al hombre”.</w:t>
      </w:r>
    </w:p>
    <w:p w14:paraId="478AA356"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Frases</w:t>
      </w:r>
    </w:p>
    <w:p w14:paraId="2CA8F7FB"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 xml:space="preserve">Una frase consiste en un pequeño grupo gramatical de palabras sin un verbo. En nuestro estudio sobre las preposiciones vimos un buen número de ejemplos de </w:t>
      </w:r>
      <w:r w:rsidRPr="00846863">
        <w:rPr>
          <w:rFonts w:ascii="Times New Roman" w:eastAsia="Times New Roman" w:hAnsi="Times New Roman" w:cs="Times New Roman"/>
          <w:color w:val="292E35"/>
          <w:kern w:val="0"/>
          <w:sz w:val="32"/>
          <w:szCs w:val="32"/>
          <w14:ligatures w14:val="none"/>
        </w:rPr>
        <w:lastRenderedPageBreak/>
        <w:t>frases preposicionales. Algunos ejemplos de frases preposicionales en Colosenses 1:2 son: “a los santos y fieles hermanos”, “en Cristo”, “en Colosas”, “a vosotros”, “de Dios nuestro Padre.”</w:t>
      </w:r>
    </w:p>
    <w:p w14:paraId="693E1493"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 xml:space="preserve">Otro tipo de frase es la frase de gerundio. Un gerundio es una palabra que comúnmente termina con </w:t>
      </w:r>
      <w:proofErr w:type="spellStart"/>
      <w:r w:rsidRPr="00846863">
        <w:rPr>
          <w:rFonts w:ascii="Times New Roman" w:eastAsia="Times New Roman" w:hAnsi="Times New Roman" w:cs="Times New Roman"/>
          <w:color w:val="292E35"/>
          <w:kern w:val="0"/>
          <w:sz w:val="32"/>
          <w:szCs w:val="32"/>
          <w14:ligatures w14:val="none"/>
        </w:rPr>
        <w:t>endo</w:t>
      </w:r>
      <w:proofErr w:type="spellEnd"/>
      <w:r w:rsidRPr="00846863">
        <w:rPr>
          <w:rFonts w:ascii="Times New Roman" w:eastAsia="Times New Roman" w:hAnsi="Times New Roman" w:cs="Times New Roman"/>
          <w:color w:val="292E35"/>
          <w:kern w:val="0"/>
          <w:sz w:val="32"/>
          <w:szCs w:val="32"/>
          <w14:ligatures w14:val="none"/>
        </w:rPr>
        <w:t>, ando. Es verbal en su esencia y depende de una cláusula principal. Algunos ejemplos en Efesios son “hablando la verdad en amor” (4:15), “aprovechando bien el tiempo” (5:16), y “dando siempre gracias a Dios” (v. 20). Algunos ejemplos en Colosenses son “amonestando y enseñando a todos los hombres” (1:28), “rebosando de gratitud” (2:7), y “clavándolo en la cruz” (v. 14).</w:t>
      </w:r>
    </w:p>
    <w:p w14:paraId="0DA834AE"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 xml:space="preserve">Una pregunta en la interpretación, referente a una frase preposicional se encuentra en Efesios 1:4-5. La pregunta es, la frase preposicional “en amor”, ¿va junto con el pensamiento del versículo 4, que describe el hecho de que Dios nos escogió en Él, en amor; </w:t>
      </w:r>
      <w:proofErr w:type="gramStart"/>
      <w:r w:rsidRPr="00846863">
        <w:rPr>
          <w:rFonts w:ascii="Times New Roman" w:eastAsia="Times New Roman" w:hAnsi="Times New Roman" w:cs="Times New Roman"/>
          <w:color w:val="292E35"/>
          <w:kern w:val="0"/>
          <w:sz w:val="32"/>
          <w:szCs w:val="32"/>
          <w14:ligatures w14:val="none"/>
        </w:rPr>
        <w:t>o va con el pensamiento en el versículo 5, lo cual modificaría las palabras “Él nos predestinó”?</w:t>
      </w:r>
      <w:proofErr w:type="gramEnd"/>
      <w:r w:rsidRPr="00846863">
        <w:rPr>
          <w:rFonts w:ascii="Times New Roman" w:eastAsia="Times New Roman" w:hAnsi="Times New Roman" w:cs="Times New Roman"/>
          <w:color w:val="292E35"/>
          <w:kern w:val="0"/>
          <w:sz w:val="32"/>
          <w:szCs w:val="32"/>
          <w14:ligatures w14:val="none"/>
        </w:rPr>
        <w:t xml:space="preserve"> Algunas </w:t>
      </w:r>
      <w:r w:rsidRPr="00846863">
        <w:rPr>
          <w:rFonts w:ascii="Times New Roman" w:eastAsia="Times New Roman" w:hAnsi="Times New Roman" w:cs="Times New Roman"/>
          <w:color w:val="292E35"/>
          <w:kern w:val="0"/>
          <w:sz w:val="32"/>
          <w:szCs w:val="32"/>
          <w14:ligatures w14:val="none"/>
        </w:rPr>
        <w:t>versiones de la Biblia unen esta frase con el pensamiento en versículo 4 y otras lo unen con el pensamiento en versículo 5. La NVI probablemente une las palabras correctamente con la obra de Dios de predestinar (v. 5) de manera que la oración comienza así, “En amor Él nos predestinó”.</w:t>
      </w:r>
    </w:p>
    <w:p w14:paraId="08F9B28F"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Cláusulas</w:t>
      </w:r>
    </w:p>
    <w:p w14:paraId="6E43C607"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Una cláusula es un conjunto gramatical de palabras compuesto por un sujeto (persona, lugar, cosa, concepto, idea, o acción) del cual se está hablando y por un predicado (el verbo que indica acción, estado, o condición). Las dos palabras “Cristo murió” son una cláusula porque son un conjunto gramatical con un sujeto (Cristo) y un predicado (murió). Muchas cláusulas también tienen un objeto, como por ejemplo en las palabras “Él nos escogió” (Efesios 1:4).</w:t>
      </w:r>
    </w:p>
    <w:p w14:paraId="3910EF95"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 xml:space="preserve">A estos dos ejemplos: “Cristo murió” y “Él nos escogió”, se les llama cláusulas independientes. Esto significa que cada pensamiento es independiente y completo en sí mismo. También hay cláusulas subordinadas, que “dependen” de las cláusulas </w:t>
      </w:r>
      <w:r w:rsidRPr="00846863">
        <w:rPr>
          <w:rFonts w:ascii="Times New Roman" w:eastAsia="Times New Roman" w:hAnsi="Times New Roman" w:cs="Times New Roman"/>
          <w:color w:val="292E35"/>
          <w:kern w:val="0"/>
          <w:sz w:val="32"/>
          <w:szCs w:val="32"/>
          <w14:ligatures w14:val="none"/>
        </w:rPr>
        <w:lastRenderedPageBreak/>
        <w:t>independientes por su significado completo. En Colosenses 1:3 Pablo usa ambos tipos de cláusulas. “Siempre damos gracias a Dios” es una cláusula independiente. El sujeto es implícitamente “Nosotros”, el predicado o el verbo es “damos gracias”, “siempre” es un adverbio, y “Dios” es un sustantivo, el objeto del verbo “damos gracias”. Las palabras “orando siempre por vosotros” son una cláusula subordinada porque a solas no completan un pensamiento. Dependen de la cláusula independiente por su significado. Siempre puedes notar cuando una cláusula es subordinada por el hecho de que no puedes usarla por si sola para formar una oración completa. Hay diferentes tipos de cláusulas subordinadas.</w:t>
      </w:r>
    </w:p>
    <w:p w14:paraId="59C3F67A"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Causales: “Siempre damos gracias a Dios… al oír” (vv. 3-4).</w:t>
      </w:r>
    </w:p>
    <w:p w14:paraId="4DD38DDF"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Concesivas (donde se concede una declaración): “Porque, aunque estoy ausente en el cuerpo, sin embargo, estoy con vosotros en espíritu” (2:5).</w:t>
      </w:r>
    </w:p>
    <w:p w14:paraId="47F67EE6"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Comparativas: “de la manera que recibisteis… así andad en Él” (v. 6)</w:t>
      </w:r>
    </w:p>
    <w:p w14:paraId="566F240E"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Condicionales: “Si (o, ya que) habéis muerto con Cristo… ¿por qué… os sometéis a preceptos tales?” (v. 20)</w:t>
      </w:r>
    </w:p>
    <w:p w14:paraId="00C71983"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Propósito: “Oramos esto para que andéis como es digno” (1:10).</w:t>
      </w:r>
    </w:p>
    <w:p w14:paraId="712A63B2"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Resultado: “orando… para que Dios nos abra una puerta para la palabra” (4:3).</w:t>
      </w:r>
    </w:p>
    <w:p w14:paraId="023F8AD8"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Temporales: “Y cuando estabais muertos en vuestros delitos… Dios os dio vida juntamente con Él” (2:13).</w:t>
      </w:r>
    </w:p>
    <w:p w14:paraId="5ABE4421"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Oraciones</w:t>
      </w:r>
    </w:p>
    <w:p w14:paraId="504880A7"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 xml:space="preserve">Las oraciones, en cuanto a su estructura, pueden ser simples, compuestas o complejas. Una oración simple solo tiene una cláusula independiente (por lo menos un sujeto y un predicado). Un ejemplo de esto está en Colosenses 3:2, “Poned la mira en las cosas de arriba”. Una oración compuesta tiene por lo menos dos cláusulas independientes (y coordinadas). Un ejemplo se puede ver en v. 19: “Maridos, amad a vuestras mujeres y no seáis ásperos con ellas”. Una oración compleja tiene por lo menos una cláusula independiente y una cláusula dependiente. “Siempre damos gracias a Dios” (1:3) es una cláusula independiente, y “al oír” </w:t>
      </w:r>
      <w:r w:rsidRPr="00846863">
        <w:rPr>
          <w:rFonts w:ascii="Times New Roman" w:eastAsia="Times New Roman" w:hAnsi="Times New Roman" w:cs="Times New Roman"/>
          <w:color w:val="292E35"/>
          <w:kern w:val="0"/>
          <w:sz w:val="32"/>
          <w:szCs w:val="32"/>
          <w14:ligatures w14:val="none"/>
        </w:rPr>
        <w:lastRenderedPageBreak/>
        <w:t>(v. 4) es una cláusula subordinada.</w:t>
      </w:r>
    </w:p>
    <w:p w14:paraId="087C6F46"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Las oraciones, según sus propósitos, pueden ser:</w:t>
      </w:r>
    </w:p>
    <w:p w14:paraId="28C5736C"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Una declaración: declaran un hecho, opinión, queja, emoción, observación, etc. Las declaraciones pueden ser afirmaciones (mencionando un lado positivo) o negaciones (dando un aspecto negativo).</w:t>
      </w:r>
    </w:p>
    <w:p w14:paraId="39E9C968"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Una interrogación: plantean una pregunta.</w:t>
      </w:r>
    </w:p>
    <w:p w14:paraId="58E06615"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Un mandato: dan una orden o un cargo. (Un mandato en forma negativa es una prohibición).</w:t>
      </w:r>
    </w:p>
    <w:p w14:paraId="33B92286"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Una solicitud: una petición de algo.</w:t>
      </w:r>
    </w:p>
    <w:p w14:paraId="606E41EC"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Un deseo: expresan un deseo.</w:t>
      </w:r>
    </w:p>
    <w:p w14:paraId="00E3F360"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En la interpretación de ciertos versículos es importante tener en cuenta si se trata de declaraciones, preguntas o mandatos o si tienen otro propósito. (Recuerde que a esto se le llama el modo del verbo).</w:t>
      </w:r>
    </w:p>
    <w:p w14:paraId="43FC47EC"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En Juan 5:39 Jesús dijo, “Escudriñad las Escrituras” (LBLA). ¿Es esto una declaración o un mandato? En 12:27 Jesús dijo, “Padre, sálvame de esta hora” (LBLA). ¿Es esto una declaración o una pregunta?</w:t>
      </w:r>
    </w:p>
    <w:p w14:paraId="405FFC5B"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 xml:space="preserve">Un ejemplo de la importancia de los diversos aspectos de la </w:t>
      </w:r>
      <w:r w:rsidRPr="00846863">
        <w:rPr>
          <w:rFonts w:ascii="Times New Roman" w:eastAsia="Times New Roman" w:hAnsi="Times New Roman" w:cs="Times New Roman"/>
          <w:color w:val="292E35"/>
          <w:kern w:val="0"/>
          <w:sz w:val="32"/>
          <w:szCs w:val="32"/>
          <w14:ligatures w14:val="none"/>
        </w:rPr>
        <w:t>sintaxis se encuentra en Hechos 2:38, un versículo que es interpretado de varias maneras, y que parece sugerir que el bautismo en agua es necesario para la salvación. Una observación importante, que sólo se puede ver en el griego, es que el verbo arrepentíos es plural, como también la palabra vuestros que precede a la palabra pecados. Sin embargo, es interesante que la palabra bautizados y la primera vez que aparece la palabra vosotros estén en el singular. Esto parece sugerir que las palabras “sed bautizados, cada uno de vosotros [</w:t>
      </w:r>
      <w:proofErr w:type="spellStart"/>
      <w:r w:rsidRPr="00846863">
        <w:rPr>
          <w:rFonts w:ascii="Times New Roman" w:eastAsia="Times New Roman" w:hAnsi="Times New Roman" w:cs="Times New Roman"/>
          <w:color w:val="292E35"/>
          <w:kern w:val="0"/>
          <w:sz w:val="32"/>
          <w:szCs w:val="32"/>
          <w14:ligatures w14:val="none"/>
        </w:rPr>
        <w:t>sing</w:t>
      </w:r>
      <w:proofErr w:type="spellEnd"/>
      <w:r w:rsidRPr="00846863">
        <w:rPr>
          <w:rFonts w:ascii="Times New Roman" w:eastAsia="Times New Roman" w:hAnsi="Times New Roman" w:cs="Times New Roman"/>
          <w:color w:val="292E35"/>
          <w:kern w:val="0"/>
          <w:sz w:val="32"/>
          <w:szCs w:val="32"/>
          <w14:ligatures w14:val="none"/>
        </w:rPr>
        <w:t>.], en el nombre de Jesucristo”, deben ser separadas como una declaración entre paréntesis. La idea principal es, pues, “Arrepentíos [pl.] para perdón de vuestros [pl.] pecados”. Este es un mandato que concuerda con muchos mandatos similares en el Nuevo Testamento. Enseguida, la instrucción de ser bautizados es dirigida a individuos, lo cual sugiere que cualquier individuo que se arrepiente debería someterse al bautismo en agua. Visto de esta forma, el versículo ya no parece estar en conflicto con otros pasajes de la Escritura.</w:t>
      </w:r>
    </w:p>
    <w:p w14:paraId="3D610946"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lastRenderedPageBreak/>
        <w:t>El orden de las palabras y la repetición</w:t>
      </w:r>
    </w:p>
    <w:p w14:paraId="4EAD9094"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El orden de las palabras también es una parte importante de la sintaxis, que no debería pasarse por alto en la interpretación bíblica. En el español, el orden de las palabras afecta su significado. “Dios es amor” y “El amor es Dios” son oraciones con las mismas palabras, pero el orden cambia el significado.</w:t>
      </w:r>
    </w:p>
    <w:p w14:paraId="739068E9"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En griego, el énfasis puede ser dado a las palabras, frases o cláusulas incluyéndolas al principio de la oración (y a veces al final), en contraste con el orden normal de palabras como el sujeto, verbo y objeto. Por ejemplo “En quién” se encuentra al principio de Efesios 2:21, por lo tanto, está siendo enfatizado, mientras que la frase preposicional, normalmente, iría después del verbo “va creciendo”.</w:t>
      </w:r>
    </w:p>
    <w:p w14:paraId="0615A91C"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En 1 Corintios 1:17 la palabra “no” se encuentra al principio de la oración en el griego, para enfatizar la idea negativa.</w:t>
      </w:r>
    </w:p>
    <w:p w14:paraId="08055165"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 xml:space="preserve">En hebreo, el orden normal de las palabras es verbo, sujeto, objeto. Entonces, si el sujeto o el objeto están al principio, están siendo enfatizados. En Isaías 1:14, el </w:t>
      </w:r>
      <w:r w:rsidRPr="00846863">
        <w:rPr>
          <w:rFonts w:ascii="Times New Roman" w:eastAsia="Times New Roman" w:hAnsi="Times New Roman" w:cs="Times New Roman"/>
          <w:color w:val="292E35"/>
          <w:kern w:val="0"/>
          <w:sz w:val="32"/>
          <w:szCs w:val="32"/>
          <w14:ligatures w14:val="none"/>
        </w:rPr>
        <w:t>orden es objeto, verbo, sujeto, lo cual enfatiza el objeto: “Vuestras lunas nuevas y vuestras fiestas señaladas las aborrece mi alma”. El énfasis en el hebreo también es dado mediante la repetición. Un ejemplo es “Santo, Santo, Santo es el Señor de los ejércitos” (6:3).</w:t>
      </w:r>
    </w:p>
    <w:p w14:paraId="4F104856"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p>
    <w:p w14:paraId="3EB3F15F"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Resumen</w:t>
      </w:r>
    </w:p>
    <w:p w14:paraId="183F9318"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La interpretación gramatical significa poner atención en las palabras de la Escritura y en la forma en que son usadas. Aunque esto puede parecer complicado o técnico, es esencial si queremos entender la Biblia correctamente.</w:t>
      </w:r>
    </w:p>
    <w:p w14:paraId="59FAC16E"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p>
    <w:p w14:paraId="03DB7E45"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El siguiente es un breve resumen de los procedimientos sugeridos para la interpretación gramatical apropiada:</w:t>
      </w:r>
    </w:p>
    <w:p w14:paraId="1687C05C"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1. El procedimiento para descubrir el significado de una palabra</w:t>
      </w:r>
    </w:p>
    <w:p w14:paraId="70EB521A"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2. Examine la etimología de una palabra, incluyendo su significado original y cualquier significado diferente que se haya desarrollado de ella.</w:t>
      </w:r>
    </w:p>
    <w:p w14:paraId="0EB990A1"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3. Descubra el uso de la palabra</w:t>
      </w:r>
    </w:p>
    <w:p w14:paraId="7FEE3A97"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4. Por el mismo escritor en el mismo libro</w:t>
      </w:r>
    </w:p>
    <w:p w14:paraId="714AA558"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lastRenderedPageBreak/>
        <w:t xml:space="preserve">5. Por el </w:t>
      </w:r>
      <w:proofErr w:type="gramStart"/>
      <w:r w:rsidRPr="00846863">
        <w:rPr>
          <w:rFonts w:ascii="Times New Roman" w:eastAsia="Times New Roman" w:hAnsi="Times New Roman" w:cs="Times New Roman"/>
          <w:color w:val="292E35"/>
          <w:kern w:val="0"/>
          <w:sz w:val="32"/>
          <w:szCs w:val="32"/>
          <w14:ligatures w14:val="none"/>
        </w:rPr>
        <w:t>mismo escritos</w:t>
      </w:r>
      <w:proofErr w:type="gramEnd"/>
      <w:r w:rsidRPr="00846863">
        <w:rPr>
          <w:rFonts w:ascii="Times New Roman" w:eastAsia="Times New Roman" w:hAnsi="Times New Roman" w:cs="Times New Roman"/>
          <w:color w:val="292E35"/>
          <w:kern w:val="0"/>
          <w:sz w:val="32"/>
          <w:szCs w:val="32"/>
          <w14:ligatures w14:val="none"/>
        </w:rPr>
        <w:t xml:space="preserve"> en otros libros bíblicos</w:t>
      </w:r>
    </w:p>
    <w:p w14:paraId="57B60FC9"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6. Por otros escritores en la Biblia</w:t>
      </w:r>
    </w:p>
    <w:p w14:paraId="7E8884BB"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7. Por otros escritores fuera de la Biblia</w:t>
      </w:r>
    </w:p>
    <w:p w14:paraId="5658FDA8"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8. Descubra cómo se usan los sinónimos y los antónimos</w:t>
      </w:r>
    </w:p>
    <w:p w14:paraId="2F07FC76"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9. Considera los contextos</w:t>
      </w:r>
    </w:p>
    <w:p w14:paraId="606CF9F5"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10. El contexto inmediato</w:t>
      </w:r>
    </w:p>
    <w:p w14:paraId="4FBE0398"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11. El contexto del párrafo o capítulo</w:t>
      </w:r>
    </w:p>
    <w:p w14:paraId="479CC505"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12. El contexto del libro</w:t>
      </w:r>
    </w:p>
    <w:p w14:paraId="643F32BF"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13. El contexto de los pasajes paralelos</w:t>
      </w:r>
    </w:p>
    <w:p w14:paraId="678AB2BC"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 xml:space="preserve">14. El </w:t>
      </w:r>
      <w:proofErr w:type="spellStart"/>
      <w:r w:rsidRPr="00846863">
        <w:rPr>
          <w:rFonts w:ascii="Times New Roman" w:eastAsia="Times New Roman" w:hAnsi="Times New Roman" w:cs="Times New Roman"/>
          <w:color w:val="292E35"/>
          <w:kern w:val="0"/>
          <w:sz w:val="32"/>
          <w:szCs w:val="32"/>
          <w14:ligatures w14:val="none"/>
        </w:rPr>
        <w:t>conexto</w:t>
      </w:r>
      <w:proofErr w:type="spellEnd"/>
      <w:r w:rsidRPr="00846863">
        <w:rPr>
          <w:rFonts w:ascii="Times New Roman" w:eastAsia="Times New Roman" w:hAnsi="Times New Roman" w:cs="Times New Roman"/>
          <w:color w:val="292E35"/>
          <w:kern w:val="0"/>
          <w:sz w:val="32"/>
          <w:szCs w:val="32"/>
          <w14:ligatures w14:val="none"/>
        </w:rPr>
        <w:t xml:space="preserve"> de toda la Biblia</w:t>
      </w:r>
    </w:p>
    <w:p w14:paraId="4EF7BEF9"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15. Decida cuál de los varios significados posibles se ajusta mejor a la idea del pasaje</w:t>
      </w:r>
    </w:p>
    <w:p w14:paraId="116626C9"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16. Los procedimientos para descubrir el significado de la oración</w:t>
      </w:r>
    </w:p>
    <w:p w14:paraId="16EA95B5"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 xml:space="preserve">17. Analice la oración y sus elementos, tomando en cuenta las partes de la </w:t>
      </w:r>
      <w:proofErr w:type="gramStart"/>
      <w:r w:rsidRPr="00846863">
        <w:rPr>
          <w:rFonts w:ascii="Times New Roman" w:eastAsia="Times New Roman" w:hAnsi="Times New Roman" w:cs="Times New Roman"/>
          <w:color w:val="292E35"/>
          <w:kern w:val="0"/>
          <w:sz w:val="32"/>
          <w:szCs w:val="32"/>
          <w14:ligatures w14:val="none"/>
        </w:rPr>
        <w:t>oración ,</w:t>
      </w:r>
      <w:proofErr w:type="gramEnd"/>
      <w:r w:rsidRPr="00846863">
        <w:rPr>
          <w:rFonts w:ascii="Times New Roman" w:eastAsia="Times New Roman" w:hAnsi="Times New Roman" w:cs="Times New Roman"/>
          <w:color w:val="292E35"/>
          <w:kern w:val="0"/>
          <w:sz w:val="32"/>
          <w:szCs w:val="32"/>
          <w14:ligatures w14:val="none"/>
        </w:rPr>
        <w:t xml:space="preserve"> que tipo de oración es, que tipo de cláusulas tiene y el orden de las palabras</w:t>
      </w:r>
    </w:p>
    <w:p w14:paraId="407E0C6F"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 xml:space="preserve">18. Descubra el significado de cada palabra clave (vea los cinco puntos que vimos en la </w:t>
      </w:r>
      <w:proofErr w:type="gramStart"/>
      <w:r w:rsidRPr="00846863">
        <w:rPr>
          <w:rFonts w:ascii="Times New Roman" w:eastAsia="Times New Roman" w:hAnsi="Times New Roman" w:cs="Times New Roman"/>
          <w:color w:val="292E35"/>
          <w:kern w:val="0"/>
          <w:sz w:val="32"/>
          <w:szCs w:val="32"/>
          <w14:ligatures w14:val="none"/>
        </w:rPr>
        <w:t>sección :</w:t>
      </w:r>
      <w:proofErr w:type="gramEnd"/>
      <w:r w:rsidRPr="00846863">
        <w:rPr>
          <w:rFonts w:ascii="Times New Roman" w:eastAsia="Times New Roman" w:hAnsi="Times New Roman" w:cs="Times New Roman"/>
          <w:color w:val="292E35"/>
          <w:kern w:val="0"/>
          <w:sz w:val="32"/>
          <w:szCs w:val="32"/>
          <w14:ligatures w14:val="none"/>
        </w:rPr>
        <w:t xml:space="preserve"> ¿Cómo determinamos el significado de las palabras?) y cómo contribuyen al significado de una oración.</w:t>
      </w:r>
    </w:p>
    <w:p w14:paraId="3EAFC355" w14:textId="77777777" w:rsidR="00FC102A" w:rsidRPr="00846863" w:rsidRDefault="00FC102A" w:rsidP="00FC102A">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32"/>
          <w:szCs w:val="32"/>
          <w14:ligatures w14:val="none"/>
        </w:rPr>
      </w:pPr>
      <w:r w:rsidRPr="00846863">
        <w:rPr>
          <w:rFonts w:ascii="Times New Roman" w:eastAsia="Times New Roman" w:hAnsi="Times New Roman" w:cs="Times New Roman"/>
          <w:color w:val="292E35"/>
          <w:kern w:val="0"/>
          <w:sz w:val="32"/>
          <w:szCs w:val="32"/>
          <w14:ligatures w14:val="none"/>
        </w:rPr>
        <w:t>19. Considere la influencia de cada parte de la oración sobre la idea del pasaje completo</w:t>
      </w:r>
    </w:p>
    <w:p w14:paraId="5755B1FB" w14:textId="77777777" w:rsidR="00D73319" w:rsidRPr="00846863" w:rsidRDefault="00D73319">
      <w:pPr>
        <w:rPr>
          <w:rFonts w:ascii="Times New Roman" w:hAnsi="Times New Roman" w:cs="Times New Roman"/>
          <w:sz w:val="32"/>
          <w:szCs w:val="32"/>
        </w:rPr>
      </w:pPr>
    </w:p>
    <w:sectPr w:rsidR="00D73319" w:rsidRPr="00846863" w:rsidSect="00846863">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02A"/>
    <w:rsid w:val="00027F8B"/>
    <w:rsid w:val="000F37F1"/>
    <w:rsid w:val="001C5CD1"/>
    <w:rsid w:val="00210CAC"/>
    <w:rsid w:val="003B0D2F"/>
    <w:rsid w:val="004D6756"/>
    <w:rsid w:val="005E3E7B"/>
    <w:rsid w:val="00617D42"/>
    <w:rsid w:val="006A3519"/>
    <w:rsid w:val="006A4447"/>
    <w:rsid w:val="006F582E"/>
    <w:rsid w:val="007F0B8F"/>
    <w:rsid w:val="00846863"/>
    <w:rsid w:val="00893450"/>
    <w:rsid w:val="00D73319"/>
    <w:rsid w:val="00DD0B5B"/>
    <w:rsid w:val="00FC10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8F2A4"/>
  <w15:chartTrackingRefBased/>
  <w15:docId w15:val="{904D32ED-4644-4E07-85D5-B0E67D4A2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Heading1">
    <w:name w:val="heading 1"/>
    <w:basedOn w:val="Normal"/>
    <w:next w:val="Normal"/>
    <w:link w:val="Heading1Char"/>
    <w:uiPriority w:val="9"/>
    <w:qFormat/>
    <w:rsid w:val="00FC10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10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10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10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10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10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10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10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10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102A"/>
    <w:rPr>
      <w:rFonts w:asciiTheme="majorHAnsi" w:eastAsiaTheme="majorEastAsia" w:hAnsiTheme="majorHAnsi" w:cstheme="majorBidi"/>
      <w:color w:val="0F4761" w:themeColor="accent1" w:themeShade="BF"/>
      <w:sz w:val="40"/>
      <w:szCs w:val="40"/>
      <w:lang w:val="es-MX"/>
    </w:rPr>
  </w:style>
  <w:style w:type="character" w:customStyle="1" w:styleId="Heading2Char">
    <w:name w:val="Heading 2 Char"/>
    <w:basedOn w:val="DefaultParagraphFont"/>
    <w:link w:val="Heading2"/>
    <w:uiPriority w:val="9"/>
    <w:semiHidden/>
    <w:rsid w:val="00FC102A"/>
    <w:rPr>
      <w:rFonts w:asciiTheme="majorHAnsi" w:eastAsiaTheme="majorEastAsia" w:hAnsiTheme="majorHAnsi" w:cstheme="majorBidi"/>
      <w:color w:val="0F4761" w:themeColor="accent1" w:themeShade="BF"/>
      <w:sz w:val="32"/>
      <w:szCs w:val="32"/>
      <w:lang w:val="es-MX"/>
    </w:rPr>
  </w:style>
  <w:style w:type="character" w:customStyle="1" w:styleId="Heading3Char">
    <w:name w:val="Heading 3 Char"/>
    <w:basedOn w:val="DefaultParagraphFont"/>
    <w:link w:val="Heading3"/>
    <w:uiPriority w:val="9"/>
    <w:semiHidden/>
    <w:rsid w:val="00FC102A"/>
    <w:rPr>
      <w:rFonts w:eastAsiaTheme="majorEastAsia" w:cstheme="majorBidi"/>
      <w:color w:val="0F4761" w:themeColor="accent1" w:themeShade="BF"/>
      <w:sz w:val="28"/>
      <w:szCs w:val="28"/>
      <w:lang w:val="es-MX"/>
    </w:rPr>
  </w:style>
  <w:style w:type="character" w:customStyle="1" w:styleId="Heading4Char">
    <w:name w:val="Heading 4 Char"/>
    <w:basedOn w:val="DefaultParagraphFont"/>
    <w:link w:val="Heading4"/>
    <w:uiPriority w:val="9"/>
    <w:semiHidden/>
    <w:rsid w:val="00FC102A"/>
    <w:rPr>
      <w:rFonts w:eastAsiaTheme="majorEastAsia" w:cstheme="majorBidi"/>
      <w:i/>
      <w:iCs/>
      <w:color w:val="0F4761" w:themeColor="accent1" w:themeShade="BF"/>
      <w:lang w:val="es-MX"/>
    </w:rPr>
  </w:style>
  <w:style w:type="character" w:customStyle="1" w:styleId="Heading5Char">
    <w:name w:val="Heading 5 Char"/>
    <w:basedOn w:val="DefaultParagraphFont"/>
    <w:link w:val="Heading5"/>
    <w:uiPriority w:val="9"/>
    <w:semiHidden/>
    <w:rsid w:val="00FC102A"/>
    <w:rPr>
      <w:rFonts w:eastAsiaTheme="majorEastAsia" w:cstheme="majorBidi"/>
      <w:color w:val="0F4761" w:themeColor="accent1" w:themeShade="BF"/>
      <w:lang w:val="es-MX"/>
    </w:rPr>
  </w:style>
  <w:style w:type="character" w:customStyle="1" w:styleId="Heading6Char">
    <w:name w:val="Heading 6 Char"/>
    <w:basedOn w:val="DefaultParagraphFont"/>
    <w:link w:val="Heading6"/>
    <w:uiPriority w:val="9"/>
    <w:semiHidden/>
    <w:rsid w:val="00FC102A"/>
    <w:rPr>
      <w:rFonts w:eastAsiaTheme="majorEastAsia" w:cstheme="majorBidi"/>
      <w:i/>
      <w:iCs/>
      <w:color w:val="595959" w:themeColor="text1" w:themeTint="A6"/>
      <w:lang w:val="es-MX"/>
    </w:rPr>
  </w:style>
  <w:style w:type="character" w:customStyle="1" w:styleId="Heading7Char">
    <w:name w:val="Heading 7 Char"/>
    <w:basedOn w:val="DefaultParagraphFont"/>
    <w:link w:val="Heading7"/>
    <w:uiPriority w:val="9"/>
    <w:semiHidden/>
    <w:rsid w:val="00FC102A"/>
    <w:rPr>
      <w:rFonts w:eastAsiaTheme="majorEastAsia" w:cstheme="majorBidi"/>
      <w:color w:val="595959" w:themeColor="text1" w:themeTint="A6"/>
      <w:lang w:val="es-MX"/>
    </w:rPr>
  </w:style>
  <w:style w:type="character" w:customStyle="1" w:styleId="Heading8Char">
    <w:name w:val="Heading 8 Char"/>
    <w:basedOn w:val="DefaultParagraphFont"/>
    <w:link w:val="Heading8"/>
    <w:uiPriority w:val="9"/>
    <w:semiHidden/>
    <w:rsid w:val="00FC102A"/>
    <w:rPr>
      <w:rFonts w:eastAsiaTheme="majorEastAsia" w:cstheme="majorBidi"/>
      <w:i/>
      <w:iCs/>
      <w:color w:val="272727" w:themeColor="text1" w:themeTint="D8"/>
      <w:lang w:val="es-MX"/>
    </w:rPr>
  </w:style>
  <w:style w:type="character" w:customStyle="1" w:styleId="Heading9Char">
    <w:name w:val="Heading 9 Char"/>
    <w:basedOn w:val="DefaultParagraphFont"/>
    <w:link w:val="Heading9"/>
    <w:uiPriority w:val="9"/>
    <w:semiHidden/>
    <w:rsid w:val="00FC102A"/>
    <w:rPr>
      <w:rFonts w:eastAsiaTheme="majorEastAsia" w:cstheme="majorBidi"/>
      <w:color w:val="272727" w:themeColor="text1" w:themeTint="D8"/>
      <w:lang w:val="es-MX"/>
    </w:rPr>
  </w:style>
  <w:style w:type="paragraph" w:styleId="Title">
    <w:name w:val="Title"/>
    <w:basedOn w:val="Normal"/>
    <w:next w:val="Normal"/>
    <w:link w:val="TitleChar"/>
    <w:uiPriority w:val="10"/>
    <w:qFormat/>
    <w:rsid w:val="00FC10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102A"/>
    <w:rPr>
      <w:rFonts w:asciiTheme="majorHAnsi" w:eastAsiaTheme="majorEastAsia" w:hAnsiTheme="majorHAnsi" w:cstheme="majorBidi"/>
      <w:spacing w:val="-10"/>
      <w:kern w:val="28"/>
      <w:sz w:val="56"/>
      <w:szCs w:val="56"/>
      <w:lang w:val="es-MX"/>
    </w:rPr>
  </w:style>
  <w:style w:type="paragraph" w:styleId="Subtitle">
    <w:name w:val="Subtitle"/>
    <w:basedOn w:val="Normal"/>
    <w:next w:val="Normal"/>
    <w:link w:val="SubtitleChar"/>
    <w:uiPriority w:val="11"/>
    <w:qFormat/>
    <w:rsid w:val="00FC10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102A"/>
    <w:rPr>
      <w:rFonts w:eastAsiaTheme="majorEastAsia" w:cstheme="majorBidi"/>
      <w:color w:val="595959" w:themeColor="text1" w:themeTint="A6"/>
      <w:spacing w:val="15"/>
      <w:sz w:val="28"/>
      <w:szCs w:val="28"/>
      <w:lang w:val="es-MX"/>
    </w:rPr>
  </w:style>
  <w:style w:type="paragraph" w:styleId="Quote">
    <w:name w:val="Quote"/>
    <w:basedOn w:val="Normal"/>
    <w:next w:val="Normal"/>
    <w:link w:val="QuoteChar"/>
    <w:uiPriority w:val="29"/>
    <w:qFormat/>
    <w:rsid w:val="00FC102A"/>
    <w:pPr>
      <w:spacing w:before="160"/>
      <w:jc w:val="center"/>
    </w:pPr>
    <w:rPr>
      <w:i/>
      <w:iCs/>
      <w:color w:val="404040" w:themeColor="text1" w:themeTint="BF"/>
    </w:rPr>
  </w:style>
  <w:style w:type="character" w:customStyle="1" w:styleId="QuoteChar">
    <w:name w:val="Quote Char"/>
    <w:basedOn w:val="DefaultParagraphFont"/>
    <w:link w:val="Quote"/>
    <w:uiPriority w:val="29"/>
    <w:rsid w:val="00FC102A"/>
    <w:rPr>
      <w:i/>
      <w:iCs/>
      <w:color w:val="404040" w:themeColor="text1" w:themeTint="BF"/>
      <w:lang w:val="es-MX"/>
    </w:rPr>
  </w:style>
  <w:style w:type="paragraph" w:styleId="ListParagraph">
    <w:name w:val="List Paragraph"/>
    <w:basedOn w:val="Normal"/>
    <w:uiPriority w:val="34"/>
    <w:qFormat/>
    <w:rsid w:val="00FC102A"/>
    <w:pPr>
      <w:ind w:left="720"/>
      <w:contextualSpacing/>
    </w:pPr>
  </w:style>
  <w:style w:type="character" w:styleId="IntenseEmphasis">
    <w:name w:val="Intense Emphasis"/>
    <w:basedOn w:val="DefaultParagraphFont"/>
    <w:uiPriority w:val="21"/>
    <w:qFormat/>
    <w:rsid w:val="00FC102A"/>
    <w:rPr>
      <w:i/>
      <w:iCs/>
      <w:color w:val="0F4761" w:themeColor="accent1" w:themeShade="BF"/>
    </w:rPr>
  </w:style>
  <w:style w:type="paragraph" w:styleId="IntenseQuote">
    <w:name w:val="Intense Quote"/>
    <w:basedOn w:val="Normal"/>
    <w:next w:val="Normal"/>
    <w:link w:val="IntenseQuoteChar"/>
    <w:uiPriority w:val="30"/>
    <w:qFormat/>
    <w:rsid w:val="00FC10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102A"/>
    <w:rPr>
      <w:i/>
      <w:iCs/>
      <w:color w:val="0F4761" w:themeColor="accent1" w:themeShade="BF"/>
      <w:lang w:val="es-MX"/>
    </w:rPr>
  </w:style>
  <w:style w:type="character" w:styleId="IntenseReference">
    <w:name w:val="Intense Reference"/>
    <w:basedOn w:val="DefaultParagraphFont"/>
    <w:uiPriority w:val="32"/>
    <w:qFormat/>
    <w:rsid w:val="00FC10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9371328">
      <w:bodyDiv w:val="1"/>
      <w:marLeft w:val="0"/>
      <w:marRight w:val="0"/>
      <w:marTop w:val="0"/>
      <w:marBottom w:val="0"/>
      <w:divBdr>
        <w:top w:val="none" w:sz="0" w:space="0" w:color="auto"/>
        <w:left w:val="none" w:sz="0" w:space="0" w:color="auto"/>
        <w:bottom w:val="none" w:sz="0" w:space="0" w:color="auto"/>
        <w:right w:val="none" w:sz="0" w:space="0" w:color="auto"/>
      </w:divBdr>
      <w:divsChild>
        <w:div w:id="1973557659">
          <w:marLeft w:val="0"/>
          <w:marRight w:val="0"/>
          <w:marTop w:val="0"/>
          <w:marBottom w:val="0"/>
          <w:divBdr>
            <w:top w:val="single" w:sz="2" w:space="0" w:color="E2E8F0"/>
            <w:left w:val="single" w:sz="2" w:space="0" w:color="E2E8F0"/>
            <w:bottom w:val="single" w:sz="2" w:space="0" w:color="E2E8F0"/>
            <w:right w:val="single" w:sz="2" w:space="0" w:color="E2E8F0"/>
          </w:divBdr>
          <w:divsChild>
            <w:div w:id="13503275">
              <w:marLeft w:val="0"/>
              <w:marRight w:val="0"/>
              <w:marTop w:val="0"/>
              <w:marBottom w:val="0"/>
              <w:divBdr>
                <w:top w:val="single" w:sz="2" w:space="0" w:color="E2E8F0"/>
                <w:left w:val="single" w:sz="2" w:space="0" w:color="E2E8F0"/>
                <w:bottom w:val="single" w:sz="2" w:space="0" w:color="E2E8F0"/>
                <w:right w:val="single" w:sz="2" w:space="0" w:color="E2E8F0"/>
              </w:divBdr>
              <w:divsChild>
                <w:div w:id="910387454">
                  <w:marLeft w:val="0"/>
                  <w:marRight w:val="0"/>
                  <w:marTop w:val="0"/>
                  <w:marBottom w:val="0"/>
                  <w:divBdr>
                    <w:top w:val="single" w:sz="2" w:space="0" w:color="E2E8F0"/>
                    <w:left w:val="single" w:sz="2" w:space="0" w:color="E2E8F0"/>
                    <w:bottom w:val="single" w:sz="2" w:space="0" w:color="E2E8F0"/>
                    <w:right w:val="single" w:sz="6" w:space="0" w:color="FFFFFF"/>
                  </w:divBdr>
                  <w:divsChild>
                    <w:div w:id="1289773421">
                      <w:marLeft w:val="0"/>
                      <w:marRight w:val="0"/>
                      <w:marTop w:val="0"/>
                      <w:marBottom w:val="0"/>
                      <w:divBdr>
                        <w:top w:val="single" w:sz="2" w:space="8" w:color="E2E8F0"/>
                        <w:left w:val="single" w:sz="2" w:space="8" w:color="E2E8F0"/>
                        <w:bottom w:val="single" w:sz="2" w:space="8" w:color="E2E8F0"/>
                        <w:right w:val="single" w:sz="2" w:space="8" w:color="E2E8F0"/>
                      </w:divBdr>
                      <w:divsChild>
                        <w:div w:id="1971664508">
                          <w:marLeft w:val="0"/>
                          <w:marRight w:val="0"/>
                          <w:marTop w:val="0"/>
                          <w:marBottom w:val="0"/>
                          <w:divBdr>
                            <w:top w:val="single" w:sz="2" w:space="0" w:color="E2E8F0"/>
                            <w:left w:val="single" w:sz="2" w:space="0" w:color="E2E8F0"/>
                            <w:bottom w:val="single" w:sz="2" w:space="0" w:color="E2E8F0"/>
                            <w:right w:val="single" w:sz="2" w:space="0" w:color="E2E8F0"/>
                          </w:divBdr>
                          <w:divsChild>
                            <w:div w:id="1735156540">
                              <w:marLeft w:val="0"/>
                              <w:marRight w:val="0"/>
                              <w:marTop w:val="0"/>
                              <w:marBottom w:val="0"/>
                              <w:divBdr>
                                <w:top w:val="single" w:sz="2" w:space="0" w:color="E2E8F0"/>
                                <w:left w:val="single" w:sz="2" w:space="0" w:color="E2E8F0"/>
                                <w:bottom w:val="single" w:sz="2" w:space="0" w:color="E2E8F0"/>
                                <w:right w:val="single" w:sz="2" w:space="0" w:color="E2E8F0"/>
                              </w:divBdr>
                            </w:div>
                            <w:div w:id="1935356661">
                              <w:marLeft w:val="0"/>
                              <w:marRight w:val="0"/>
                              <w:marTop w:val="60"/>
                              <w:marBottom w:val="0"/>
                              <w:divBdr>
                                <w:top w:val="single" w:sz="2" w:space="0" w:color="E2E8F0"/>
                                <w:left w:val="single" w:sz="2" w:space="0" w:color="E2E8F0"/>
                                <w:bottom w:val="single" w:sz="2" w:space="0" w:color="E2E8F0"/>
                                <w:right w:val="single" w:sz="2" w:space="0" w:color="E2E8F0"/>
                              </w:divBdr>
                              <w:divsChild>
                                <w:div w:id="595672515">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 w:id="1473135676">
          <w:marLeft w:val="0"/>
          <w:marRight w:val="0"/>
          <w:marTop w:val="0"/>
          <w:marBottom w:val="0"/>
          <w:divBdr>
            <w:top w:val="single" w:sz="2" w:space="0" w:color="E2E8F0"/>
            <w:left w:val="single" w:sz="2" w:space="0" w:color="E2E8F0"/>
            <w:bottom w:val="single" w:sz="2" w:space="0" w:color="E2E8F0"/>
            <w:right w:val="single" w:sz="2" w:space="0" w:color="E2E8F0"/>
          </w:divBdr>
          <w:divsChild>
            <w:div w:id="452484468">
              <w:marLeft w:val="0"/>
              <w:marRight w:val="0"/>
              <w:marTop w:val="0"/>
              <w:marBottom w:val="0"/>
              <w:divBdr>
                <w:top w:val="single" w:sz="2" w:space="0" w:color="E2E8F0"/>
                <w:left w:val="single" w:sz="2" w:space="0" w:color="E2E8F0"/>
                <w:bottom w:val="single" w:sz="2" w:space="0" w:color="E2E8F0"/>
                <w:right w:val="single" w:sz="2" w:space="0" w:color="E2E8F0"/>
              </w:divBdr>
              <w:divsChild>
                <w:div w:id="758211031">
                  <w:marLeft w:val="0"/>
                  <w:marRight w:val="0"/>
                  <w:marTop w:val="0"/>
                  <w:marBottom w:val="0"/>
                  <w:divBdr>
                    <w:top w:val="single" w:sz="2" w:space="26" w:color="E2E8F0"/>
                    <w:left w:val="single" w:sz="2" w:space="0" w:color="E2E8F0"/>
                    <w:bottom w:val="single" w:sz="2" w:space="26" w:color="E2E8F0"/>
                    <w:right w:val="single" w:sz="2" w:space="0" w:color="E2E8F0"/>
                  </w:divBdr>
                  <w:divsChild>
                    <w:div w:id="803080304">
                      <w:marLeft w:val="0"/>
                      <w:marRight w:val="0"/>
                      <w:marTop w:val="0"/>
                      <w:marBottom w:val="0"/>
                      <w:divBdr>
                        <w:top w:val="single" w:sz="2" w:space="0" w:color="E2E8F0"/>
                        <w:left w:val="single" w:sz="2" w:space="0" w:color="E2E8F0"/>
                        <w:bottom w:val="single" w:sz="2" w:space="0" w:color="E2E8F0"/>
                        <w:right w:val="single" w:sz="2" w:space="0" w:color="E2E8F0"/>
                      </w:divBdr>
                      <w:divsChild>
                        <w:div w:id="1045645178">
                          <w:marLeft w:val="0"/>
                          <w:marRight w:val="0"/>
                          <w:marTop w:val="0"/>
                          <w:marBottom w:val="0"/>
                          <w:divBdr>
                            <w:top w:val="single" w:sz="2" w:space="0" w:color="E2E8F0"/>
                            <w:left w:val="single" w:sz="2" w:space="0" w:color="E2E8F0"/>
                            <w:bottom w:val="single" w:sz="2" w:space="0" w:color="E2E8F0"/>
                            <w:right w:val="single" w:sz="2" w:space="0" w:color="E2E8F0"/>
                          </w:divBdr>
                          <w:divsChild>
                            <w:div w:id="1792242427">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4081</Words>
  <Characters>20819</Characters>
  <Application>Microsoft Office Word</Application>
  <DocSecurity>0</DocSecurity>
  <Lines>341</Lines>
  <Paragraphs>154</Paragraphs>
  <ScaleCrop>false</ScaleCrop>
  <Company/>
  <LinksUpToDate>false</LinksUpToDate>
  <CharactersWithSpaces>24746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Romero</dc:creator>
  <cp:keywords/>
  <dc:description/>
  <cp:lastModifiedBy>ELADIO  ALTAMIRA COLADO</cp:lastModifiedBy>
  <cp:revision>3</cp:revision>
  <dcterms:created xsi:type="dcterms:W3CDTF">2025-12-16T20:24:00Z</dcterms:created>
  <dcterms:modified xsi:type="dcterms:W3CDTF">2025-12-22T03:54:00Z</dcterms:modified>
</cp:coreProperties>
</file>