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057FD"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proofErr w:type="gramStart"/>
      <w:r w:rsidRPr="00952D60">
        <w:rPr>
          <w:rFonts w:ascii="Times New Roman" w:eastAsia="Times New Roman" w:hAnsi="Times New Roman" w:cs="Times New Roman"/>
          <w:b/>
          <w:bCs/>
          <w:color w:val="222222"/>
          <w:kern w:val="0"/>
          <w14:ligatures w14:val="none"/>
        </w:rPr>
        <w:t>Qué es predicar?</w:t>
      </w:r>
      <w:proofErr w:type="gramEnd"/>
      <w:r w:rsidRPr="00952D60">
        <w:rPr>
          <w:rFonts w:ascii="Times New Roman" w:eastAsia="Times New Roman" w:hAnsi="Times New Roman" w:cs="Times New Roman"/>
          <w:b/>
          <w:bCs/>
          <w:color w:val="222222"/>
          <w:kern w:val="0"/>
          <w14:ligatures w14:val="none"/>
        </w:rPr>
        <w:t xml:space="preserve"> por </w:t>
      </w:r>
      <w:proofErr w:type="spellStart"/>
      <w:r w:rsidRPr="00952D60">
        <w:rPr>
          <w:rFonts w:ascii="Times New Roman" w:eastAsia="Times New Roman" w:hAnsi="Times New Roman" w:cs="Times New Roman"/>
          <w:b/>
          <w:bCs/>
          <w:color w:val="222222"/>
          <w:kern w:val="0"/>
          <w14:ligatures w14:val="none"/>
        </w:rPr>
        <w:t>Sugel</w:t>
      </w:r>
      <w:proofErr w:type="spellEnd"/>
      <w:r w:rsidRPr="00952D60">
        <w:rPr>
          <w:rFonts w:ascii="Times New Roman" w:eastAsia="Times New Roman" w:hAnsi="Times New Roman" w:cs="Times New Roman"/>
          <w:b/>
          <w:bCs/>
          <w:color w:val="222222"/>
          <w:kern w:val="0"/>
          <w14:ligatures w14:val="none"/>
        </w:rPr>
        <w:t xml:space="preserve"> Michelén</w:t>
      </w:r>
    </w:p>
    <w:p w14:paraId="670C5FCC" w14:textId="77777777" w:rsidR="00952D60" w:rsidRPr="00952D60" w:rsidRDefault="00952D60" w:rsidP="00952D60">
      <w:pPr>
        <w:shd w:val="clear" w:color="auto" w:fill="FFFFFF"/>
        <w:spacing w:after="0" w:line="240" w:lineRule="auto"/>
        <w:rPr>
          <w:rFonts w:ascii="Times New Roman" w:eastAsia="Times New Roman" w:hAnsi="Times New Roman" w:cs="Times New Roman"/>
          <w:color w:val="888888"/>
          <w:kern w:val="0"/>
          <w14:ligatures w14:val="none"/>
        </w:rPr>
      </w:pPr>
      <w:r w:rsidRPr="00952D60">
        <w:rPr>
          <w:rFonts w:ascii="Times New Roman" w:eastAsia="Times New Roman" w:hAnsi="Times New Roman" w:cs="Times New Roman"/>
          <w:color w:val="888888"/>
          <w:kern w:val="0"/>
          <w:bdr w:val="single" w:sz="2" w:space="0" w:color="E2E8F0" w:frame="1"/>
          <w14:ligatures w14:val="none"/>
        </w:rPr>
        <w:t>45m100 Puntos</w:t>
      </w:r>
    </w:p>
    <w:p w14:paraId="60C3FB9C"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b/>
          <w:bCs/>
          <w:color w:val="292E35"/>
          <w:kern w:val="0"/>
          <w:bdr w:val="single" w:sz="2" w:space="0" w:color="E2E8F0" w:frame="1"/>
          <w14:ligatures w14:val="none"/>
        </w:rPr>
        <w:t>Capítulo 5</w:t>
      </w:r>
    </w:p>
    <w:p w14:paraId="59987C18"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b/>
          <w:bCs/>
          <w:color w:val="292E35"/>
          <w:kern w:val="0"/>
          <w:bdr w:val="single" w:sz="2" w:space="0" w:color="E2E8F0" w:frame="1"/>
          <w14:ligatures w14:val="none"/>
        </w:rPr>
        <w:t>¿Qué es predicar?</w:t>
      </w:r>
    </w:p>
    <w:p w14:paraId="49DD7830"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roofErr w:type="spellStart"/>
      <w:r w:rsidRPr="00952D60">
        <w:rPr>
          <w:rFonts w:ascii="Times New Roman" w:eastAsia="Times New Roman" w:hAnsi="Times New Roman" w:cs="Times New Roman"/>
          <w:color w:val="292E35"/>
          <w:kern w:val="0"/>
          <w14:ligatures w14:val="none"/>
        </w:rPr>
        <w:t>Sugel</w:t>
      </w:r>
      <w:proofErr w:type="spellEnd"/>
      <w:r w:rsidRPr="00952D60">
        <w:rPr>
          <w:rFonts w:ascii="Times New Roman" w:eastAsia="Times New Roman" w:hAnsi="Times New Roman" w:cs="Times New Roman"/>
          <w:color w:val="292E35"/>
          <w:kern w:val="0"/>
          <w14:ligatures w14:val="none"/>
        </w:rPr>
        <w:t xml:space="preserve"> Michelén</w:t>
      </w:r>
    </w:p>
    <w:p w14:paraId="5058B09D"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color w:val="292E35"/>
          <w:kern w:val="0"/>
          <w14:ligatures w14:val="none"/>
        </w:rPr>
        <w:t> </w:t>
      </w:r>
    </w:p>
    <w:p w14:paraId="757C5571"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color w:val="292E35"/>
          <w:kern w:val="0"/>
          <w14:ligatures w14:val="none"/>
        </w:rPr>
        <w:t>“</w:t>
      </w:r>
      <w:r w:rsidRPr="00952D60">
        <w:rPr>
          <w:rFonts w:ascii="Times New Roman" w:eastAsia="Times New Roman" w:hAnsi="Times New Roman" w:cs="Times New Roman"/>
          <w:i/>
          <w:iCs/>
          <w:color w:val="292E35"/>
          <w:kern w:val="0"/>
          <w:bdr w:val="single" w:sz="2" w:space="0" w:color="E2E8F0" w:frame="1"/>
          <w14:ligatures w14:val="none"/>
        </w:rPr>
        <w:t>Te encarezco delante de Dios y del Señor Jesucristo, que juzgará a los vivos y a</w:t>
      </w:r>
    </w:p>
    <w:p w14:paraId="3DE6CB29"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i/>
          <w:iCs/>
          <w:color w:val="292E35"/>
          <w:kern w:val="0"/>
          <w:bdr w:val="single" w:sz="2" w:space="0" w:color="E2E8F0" w:frame="1"/>
          <w14:ligatures w14:val="none"/>
        </w:rPr>
        <w:t>los muertos en su manifestación y en su reino, que prediques la palabra</w:t>
      </w:r>
      <w:r w:rsidRPr="00952D60">
        <w:rPr>
          <w:rFonts w:ascii="Times New Roman" w:eastAsia="Times New Roman" w:hAnsi="Times New Roman" w:cs="Times New Roman"/>
          <w:color w:val="292E35"/>
          <w:kern w:val="0"/>
          <w14:ligatures w14:val="none"/>
        </w:rPr>
        <w:t>” (2 Tim. 4:1-2a)</w:t>
      </w:r>
    </w:p>
    <w:p w14:paraId="5A0CA827"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
    <w:p w14:paraId="329BCC37"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color w:val="292E35"/>
          <w:kern w:val="0"/>
          <w14:ligatures w14:val="none"/>
        </w:rPr>
        <w:t>“</w:t>
      </w:r>
      <w:r w:rsidRPr="00952D60">
        <w:rPr>
          <w:rFonts w:ascii="Times New Roman" w:eastAsia="Times New Roman" w:hAnsi="Times New Roman" w:cs="Times New Roman"/>
          <w:i/>
          <w:iCs/>
          <w:color w:val="292E35"/>
          <w:kern w:val="0"/>
          <w:bdr w:val="single" w:sz="2" w:space="0" w:color="E2E8F0" w:frame="1"/>
          <w14:ligatures w14:val="none"/>
        </w:rPr>
        <w:t>Fue por los oídos que perdimos el paraíso, cuando nuestros primeros padres</w:t>
      </w:r>
    </w:p>
    <w:p w14:paraId="1DF630FA"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i/>
          <w:iCs/>
          <w:color w:val="292E35"/>
          <w:kern w:val="0"/>
          <w:bdr w:val="single" w:sz="2" w:space="0" w:color="E2E8F0" w:frame="1"/>
          <w14:ligatures w14:val="none"/>
        </w:rPr>
        <w:t>escucharon a la serpiente; y es también por los oídos, por escuchar la Palabra</w:t>
      </w:r>
    </w:p>
    <w:p w14:paraId="08C195E1"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i/>
          <w:iCs/>
          <w:color w:val="292E35"/>
          <w:kern w:val="0"/>
          <w:bdr w:val="single" w:sz="2" w:space="0" w:color="E2E8F0" w:frame="1"/>
          <w14:ligatures w14:val="none"/>
        </w:rPr>
        <w:t>predicada, que alcanzamos el cielo</w:t>
      </w:r>
      <w:r w:rsidRPr="00952D60">
        <w:rPr>
          <w:rFonts w:ascii="Times New Roman" w:eastAsia="Times New Roman" w:hAnsi="Times New Roman" w:cs="Times New Roman"/>
          <w:color w:val="292E35"/>
          <w:kern w:val="0"/>
          <w14:ligatures w14:val="none"/>
        </w:rPr>
        <w:t>” (Thomas Watson)</w:t>
      </w:r>
    </w:p>
    <w:p w14:paraId="059F8EEA"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p>
    <w:p w14:paraId="23C81EE3" w14:textId="77777777" w:rsidR="00F37909" w:rsidRDefault="00F37909"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sectPr w:rsidR="00F37909">
          <w:pgSz w:w="12240" w:h="15840"/>
          <w:pgMar w:top="1440" w:right="1440" w:bottom="1440" w:left="1440" w:header="720" w:footer="720" w:gutter="0"/>
          <w:cols w:space="720"/>
          <w:docGrid w:linePitch="360"/>
        </w:sectPr>
      </w:pPr>
    </w:p>
    <w:p w14:paraId="553A66FF"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En el capítulo anterior tratamos de responder la pregunta: ¿qué es un sermón expositivo? En este capítulo nos enfocaremos más bien en el acto de predicar. ¿Existe alguna diferencia entre un ensayo y un sermón? ¿O entre un sermón leído desde el púlpito y un mensaje que se entrega en una comunicación directa entre el predicador y el auditorio? ¿Hay alguna diferencia entre dar una clase de Escuela Dominical, impartir una cátedra o predicar expositivamente las Escrituras?</w:t>
      </w:r>
    </w:p>
    <w:p w14:paraId="3C8E231F"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33E637F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A nivel personal, este tema está dando vueltas en mi corazón desde los últimos años. Soy predicador y quiero </w:t>
      </w:r>
      <w:r w:rsidRPr="00F37909">
        <w:rPr>
          <w:rFonts w:ascii="Times New Roman" w:eastAsia="Times New Roman" w:hAnsi="Times New Roman" w:cs="Times New Roman"/>
          <w:color w:val="292E35"/>
          <w:kern w:val="0"/>
          <w:sz w:val="36"/>
          <w:szCs w:val="36"/>
          <w14:ligatures w14:val="none"/>
        </w:rPr>
        <w:t xml:space="preserve">estar seguro de que lo que estoy haciendo en el púlpito es lo que Dios me ha llamado a hacer. Al mismo tiempo soy un creyente que necesita ser edificado a través de la predicación. En ese sentido, he sido muy bendecido escuchando a otros predicadores, pero también pude percibir en algunos casos que la línea que separa la predicación de otras formas de comunicación parece estar difuminándose en muchos púlpitos. A veces es difícil saber si el hombre detrás del púlpito estaba predicando o simplemente dando una charla de contenido bíblico. Por lo tanto, vale la pena el esfuerzo de tratar de definir el acto de la predicación, no sin </w:t>
      </w:r>
      <w:r w:rsidRPr="00F37909">
        <w:rPr>
          <w:rFonts w:ascii="Times New Roman" w:eastAsia="Times New Roman" w:hAnsi="Times New Roman" w:cs="Times New Roman"/>
          <w:color w:val="292E35"/>
          <w:kern w:val="0"/>
          <w:sz w:val="36"/>
          <w:szCs w:val="36"/>
          <w14:ligatures w14:val="none"/>
        </w:rPr>
        <w:lastRenderedPageBreak/>
        <w:t>antes recordar que la tarea de definirla es un verdadero desafío.</w:t>
      </w:r>
    </w:p>
    <w:p w14:paraId="21FE31E3"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Creo que Haddon Robinson, profesor de predicación en el Seminario Gordon-Conwell, tiene razón cuando nos advierte que “muchas veces destruimos lo que definimos. El niño que hace la disección de una rana para averiguar qué la hace saltar, destruye la vida del animalito para aprender algo de él. Predicar es un proceso vivo que involucra a Dios, al predicador y a la congregación, y ninguna definición puede pretender maniatar esa dinámica. Pero igualmente debemos intentar una definición que resulte”. Tratemos, entonces, de entender cómo es que la rana salta, ¡pero sin destruirla en el intento!</w:t>
      </w:r>
    </w:p>
    <w:p w14:paraId="2FCC908E"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p>
    <w:p w14:paraId="55D26F2D"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El medio sí afecta el mensaje</w:t>
      </w:r>
    </w:p>
    <w:p w14:paraId="04FFF82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En la década de los 60, el filósofo canadiense de la teoría de comunicación </w:t>
      </w:r>
      <w:r w:rsidRPr="00F37909">
        <w:rPr>
          <w:rFonts w:ascii="Times New Roman" w:eastAsia="Times New Roman" w:hAnsi="Times New Roman" w:cs="Times New Roman"/>
          <w:color w:val="292E35"/>
          <w:kern w:val="0"/>
          <w:sz w:val="36"/>
          <w:szCs w:val="36"/>
          <w14:ligatures w14:val="none"/>
        </w:rPr>
        <w:t>Marshall McLuhan acuñó la frase: “El medio es el mensaje”. Con estas sencillas pero poderosas palabras, McLuhan nos recuerda que el medio escogido para comunicar un mensaje afecta su contenido. “El modo es el asunto”, había dicho el pastor estadounidense del siglo XIX Henry C. Fish, adelantándose a McLuhan por unos 100 años. Los que leyeron en los diarios acerca del desembarco de las fuerzas aliadas en las playas de Normandía, a finales de la II Guerra Mundial, no tuvieron la misma experiencia que aquellos que vieron la primera escena de la película de Steven Spielberg, Rescatando al soldado Ryan. Lo primero es noticia; lo segundo es tanto noticia como espectáculo.</w:t>
      </w:r>
    </w:p>
    <w:p w14:paraId="6ADFABBC"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1CC34A6"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Esta realidad debe llevarnos a pensar seriamente en el medio que usamos para comunicar la verdad de Dios revelada en Su Palabra. Escuchar a un </w:t>
      </w:r>
      <w:r w:rsidRPr="00F37909">
        <w:rPr>
          <w:rFonts w:ascii="Times New Roman" w:eastAsia="Times New Roman" w:hAnsi="Times New Roman" w:cs="Times New Roman"/>
          <w:color w:val="292E35"/>
          <w:kern w:val="0"/>
          <w:sz w:val="36"/>
          <w:szCs w:val="36"/>
          <w14:ligatures w14:val="none"/>
        </w:rPr>
        <w:lastRenderedPageBreak/>
        <w:t xml:space="preserve">predicador exponiendo la Palabra es una experiencia distinta a ver un videoclip, una obra de teatro o incluso leer un libro o un folleto evangelístico. Con esto no pretendo minimizar la importancia de la página impresa. Creo de todo corazón que los libros son un instrumento poderoso para propagar la verdad y combatir el error. La Reforma Protestante le debe muchísimo a la invención de la imprenta. </w:t>
      </w:r>
      <w:proofErr w:type="gramStart"/>
      <w:r w:rsidRPr="00F37909">
        <w:rPr>
          <w:rFonts w:ascii="Times New Roman" w:eastAsia="Times New Roman" w:hAnsi="Times New Roman" w:cs="Times New Roman"/>
          <w:color w:val="292E35"/>
          <w:kern w:val="0"/>
          <w:sz w:val="36"/>
          <w:szCs w:val="36"/>
          <w14:ligatures w14:val="none"/>
        </w:rPr>
        <w:t>Pero</w:t>
      </w:r>
      <w:proofErr w:type="gramEnd"/>
      <w:r w:rsidRPr="00F37909">
        <w:rPr>
          <w:rFonts w:ascii="Times New Roman" w:eastAsia="Times New Roman" w:hAnsi="Times New Roman" w:cs="Times New Roman"/>
          <w:color w:val="292E35"/>
          <w:kern w:val="0"/>
          <w:sz w:val="36"/>
          <w:szCs w:val="36"/>
          <w14:ligatures w14:val="none"/>
        </w:rPr>
        <w:t xml:space="preserve"> aun así, la proclamación oral sigue siendo el medio por excelencia que Dios usa para salvar las almas y fortalecer la fe de los creyentes.</w:t>
      </w:r>
    </w:p>
    <w:p w14:paraId="320C86C4"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59AEB7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De miles y miles de personas que pueden dar testimonio de que se convirtieron a través de la predicación de la Palabra de Dios, encontraremos unos pocos que afirman haberse convertido leyendo algún libro o tratado que explicaba el mensaje del evangelio. Y es </w:t>
      </w:r>
      <w:r w:rsidRPr="00F37909">
        <w:rPr>
          <w:rFonts w:ascii="Times New Roman" w:eastAsia="Times New Roman" w:hAnsi="Times New Roman" w:cs="Times New Roman"/>
          <w:color w:val="292E35"/>
          <w:kern w:val="0"/>
          <w:sz w:val="36"/>
          <w:szCs w:val="36"/>
          <w14:ligatures w14:val="none"/>
        </w:rPr>
        <w:t>probable que muchos de esos pocos se hayan expuesto antes a la predicación de la Palabra.</w:t>
      </w:r>
    </w:p>
    <w:p w14:paraId="4347FB0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3B767B0F"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Decía el puritano inglés </w:t>
      </w:r>
      <w:proofErr w:type="spellStart"/>
      <w:r w:rsidRPr="00F37909">
        <w:rPr>
          <w:rFonts w:ascii="Times New Roman" w:eastAsia="Times New Roman" w:hAnsi="Times New Roman" w:cs="Times New Roman"/>
          <w:color w:val="292E35"/>
          <w:kern w:val="0"/>
          <w:sz w:val="36"/>
          <w:szCs w:val="36"/>
          <w14:ligatures w14:val="none"/>
        </w:rPr>
        <w:t>delsiglo</w:t>
      </w:r>
      <w:proofErr w:type="spellEnd"/>
      <w:r w:rsidRPr="00F37909">
        <w:rPr>
          <w:rFonts w:ascii="Times New Roman" w:eastAsia="Times New Roman" w:hAnsi="Times New Roman" w:cs="Times New Roman"/>
          <w:color w:val="292E35"/>
          <w:kern w:val="0"/>
          <w:sz w:val="36"/>
          <w:szCs w:val="36"/>
          <w14:ligatures w14:val="none"/>
        </w:rPr>
        <w:t xml:space="preserve"> XVII Thomas Watson que “fue por los oídos que perdimos el paraíso, cuando nuestros primeros padres escucharon a la serpiente; y es también por los oídos, por escuchar la Palabra predicada, que alcanzamos el cielo” (traducido por el autor). Si la Biblia enfatiza la necesidad de oír, es porque presupone que sus siervos cumplirán el mandato que se les ha dado de predicar la Palabra.</w:t>
      </w:r>
    </w:p>
    <w:p w14:paraId="4B5BD2C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1CB1FE74"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Hablamos “de parte de Dios y delante de Dios” (2 Cor. 2:17). Y no solo el mensaje que transmitimos, sino también la forma como lo hacemos </w:t>
      </w:r>
      <w:proofErr w:type="gramStart"/>
      <w:r w:rsidRPr="00F37909">
        <w:rPr>
          <w:rFonts w:ascii="Times New Roman" w:eastAsia="Times New Roman" w:hAnsi="Times New Roman" w:cs="Times New Roman"/>
          <w:color w:val="292E35"/>
          <w:kern w:val="0"/>
          <w:sz w:val="36"/>
          <w:szCs w:val="36"/>
          <w14:ligatures w14:val="none"/>
        </w:rPr>
        <w:t>deben</w:t>
      </w:r>
      <w:proofErr w:type="gramEnd"/>
      <w:r w:rsidRPr="00F37909">
        <w:rPr>
          <w:rFonts w:ascii="Times New Roman" w:eastAsia="Times New Roman" w:hAnsi="Times New Roman" w:cs="Times New Roman"/>
          <w:color w:val="292E35"/>
          <w:kern w:val="0"/>
          <w:sz w:val="36"/>
          <w:szCs w:val="36"/>
          <w14:ligatures w14:val="none"/>
        </w:rPr>
        <w:t xml:space="preserve"> enviar esa señal a la mente y el corazón de todos los que escuchan. Somos “embajadores en nombre de Cristo, como si </w:t>
      </w:r>
      <w:r w:rsidRPr="00F37909">
        <w:rPr>
          <w:rFonts w:ascii="Times New Roman" w:eastAsia="Times New Roman" w:hAnsi="Times New Roman" w:cs="Times New Roman"/>
          <w:color w:val="292E35"/>
          <w:kern w:val="0"/>
          <w:sz w:val="36"/>
          <w:szCs w:val="36"/>
          <w14:ligatures w14:val="none"/>
        </w:rPr>
        <w:lastRenderedPageBreak/>
        <w:t>Dios rogase por medio de nosotros”, llamando a los hombres a reconciliarse con Él (2 Cor. 5:20).</w:t>
      </w:r>
    </w:p>
    <w:p w14:paraId="737B59A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5E2BD16E"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La predicación humilla y persuade</w:t>
      </w:r>
    </w:p>
    <w:p w14:paraId="520E60C5"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De esta manera, la predicación de la Palabra no surge en los tiempos bíblicos por el atraso tecnológico de aquellos días, sino por ser el medio más apropiado para comunicar la naturaleza del mensaje. El Rey Soberano del universo, que tiene derecho pleno sobre todas Sus criaturas, nos encargó transmitir Sus decretos. Esa es la señal que los predicadores envían a los hombres cuando se colocan detrás del púlpito para proclamar a viva voz la Palabra de Dios. Somos mensajeros del Dios Altísimo, no sus negociadores. Él es Rey de reyes y Señor de señores; y ahora venimos en Su Nombre a proclamar que hay salvación en Cristo para todo aquel que cree. </w:t>
      </w:r>
      <w:r w:rsidRPr="00C34F51">
        <w:rPr>
          <w:rFonts w:ascii="Times New Roman" w:eastAsia="Times New Roman" w:hAnsi="Times New Roman" w:cs="Times New Roman"/>
          <w:color w:val="292E35"/>
          <w:kern w:val="0"/>
          <w:sz w:val="36"/>
          <w:szCs w:val="36"/>
          <w:highlight w:val="yellow"/>
          <w14:ligatures w14:val="none"/>
        </w:rPr>
        <w:t xml:space="preserve">La </w:t>
      </w:r>
      <w:r w:rsidRPr="00C34F51">
        <w:rPr>
          <w:rFonts w:ascii="Times New Roman" w:eastAsia="Times New Roman" w:hAnsi="Times New Roman" w:cs="Times New Roman"/>
          <w:color w:val="292E35"/>
          <w:kern w:val="0"/>
          <w:sz w:val="36"/>
          <w:szCs w:val="36"/>
          <w:highlight w:val="yellow"/>
          <w14:ligatures w14:val="none"/>
        </w:rPr>
        <w:t>predicación es el formato más idóneo para mostrar la realidad de que el hombre no está en la posición de sentarse con Dios en una mesa de negociaciones, sino que necesita más bien humillarse ante la voz de Dios</w:t>
      </w:r>
      <w:r w:rsidRPr="00F37909">
        <w:rPr>
          <w:rFonts w:ascii="Times New Roman" w:eastAsia="Times New Roman" w:hAnsi="Times New Roman" w:cs="Times New Roman"/>
          <w:color w:val="292E35"/>
          <w:kern w:val="0"/>
          <w:sz w:val="36"/>
          <w:szCs w:val="36"/>
          <w14:ligatures w14:val="none"/>
        </w:rPr>
        <w:t>. Por otra parte, la predicación es un vehículo ideal para persuadir correctamente a los hombres, informando de manera adecuada el entendimiento del pecador y moviéndolos a levantar la bandera blanca de rendición. De Pablo se dice en el libro de los Hechos que “persuadía [o trataba de convencer] a judíos y a griegos” (</w:t>
      </w:r>
      <w:proofErr w:type="spellStart"/>
      <w:r w:rsidRPr="00F37909">
        <w:rPr>
          <w:rFonts w:ascii="Times New Roman" w:eastAsia="Times New Roman" w:hAnsi="Times New Roman" w:cs="Times New Roman"/>
          <w:color w:val="292E35"/>
          <w:kern w:val="0"/>
          <w:sz w:val="36"/>
          <w:szCs w:val="36"/>
          <w14:ligatures w14:val="none"/>
        </w:rPr>
        <w:t>Hech</w:t>
      </w:r>
      <w:proofErr w:type="spellEnd"/>
      <w:r w:rsidRPr="00F37909">
        <w:rPr>
          <w:rFonts w:ascii="Times New Roman" w:eastAsia="Times New Roman" w:hAnsi="Times New Roman" w:cs="Times New Roman"/>
          <w:color w:val="292E35"/>
          <w:kern w:val="0"/>
          <w:sz w:val="36"/>
          <w:szCs w:val="36"/>
          <w14:ligatures w14:val="none"/>
        </w:rPr>
        <w:t>. 18:4).</w:t>
      </w:r>
    </w:p>
    <w:p w14:paraId="0CA3506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050CD18"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¿Es nuestra argumentación lo que va a vencer la obstinación de los perdidos y va a traerlos al arrepentimiento y a la fe? Por supuesto que no. Solo Dios puede hacerlo. Pero Él obra tomando en cuenta la manera como Él mismo nos creó. El entendimiento debe ser iluminado por la </w:t>
      </w:r>
      <w:r w:rsidRPr="00F37909">
        <w:rPr>
          <w:rFonts w:ascii="Times New Roman" w:eastAsia="Times New Roman" w:hAnsi="Times New Roman" w:cs="Times New Roman"/>
          <w:color w:val="292E35"/>
          <w:kern w:val="0"/>
          <w:sz w:val="36"/>
          <w:szCs w:val="36"/>
          <w14:ligatures w14:val="none"/>
        </w:rPr>
        <w:lastRenderedPageBreak/>
        <w:t xml:space="preserve">presentación clara y persuasiva de la verdad para que seamos movidos a abrazar a Cristo por la fe (Rom. 6:17). Como dice una vez más el puritano Thomas Watson: “Los ministros tocan a la puerta de los corazones de los hombres, y el Espíritu viene con una llave y abre la puerta” (traducido por el autor). </w:t>
      </w:r>
      <w:r w:rsidRPr="00C34F51">
        <w:rPr>
          <w:rFonts w:ascii="Times New Roman" w:eastAsia="Times New Roman" w:hAnsi="Times New Roman" w:cs="Times New Roman"/>
          <w:color w:val="292E35"/>
          <w:kern w:val="0"/>
          <w:sz w:val="36"/>
          <w:szCs w:val="36"/>
          <w:highlight w:val="yellow"/>
          <w14:ligatures w14:val="none"/>
        </w:rPr>
        <w:t>Es sorprendente pensar que el Espíritu obre en los corazones humanos a través de voces humanas,</w:t>
      </w:r>
      <w:r w:rsidRPr="00F37909">
        <w:rPr>
          <w:rFonts w:ascii="Times New Roman" w:eastAsia="Times New Roman" w:hAnsi="Times New Roman" w:cs="Times New Roman"/>
          <w:color w:val="292E35"/>
          <w:kern w:val="0"/>
          <w:sz w:val="36"/>
          <w:szCs w:val="36"/>
          <w14:ligatures w14:val="none"/>
        </w:rPr>
        <w:t xml:space="preserve"> pero eso es precisamente lo que Él hace, como vimos en un capítulo anterior: “El Espíritu y la Esposa dicen: Ven. Y el que oye, diga: Ven. Y el que tiene sed, venga; y el que quiera, tome del agua de la vida gratuitamente” (</w:t>
      </w:r>
      <w:proofErr w:type="spellStart"/>
      <w:r w:rsidRPr="00F37909">
        <w:rPr>
          <w:rFonts w:ascii="Times New Roman" w:eastAsia="Times New Roman" w:hAnsi="Times New Roman" w:cs="Times New Roman"/>
          <w:color w:val="292E35"/>
          <w:kern w:val="0"/>
          <w:sz w:val="36"/>
          <w:szCs w:val="36"/>
          <w14:ligatures w14:val="none"/>
        </w:rPr>
        <w:t>Apoc</w:t>
      </w:r>
      <w:proofErr w:type="spellEnd"/>
      <w:r w:rsidRPr="00F37909">
        <w:rPr>
          <w:rFonts w:ascii="Times New Roman" w:eastAsia="Times New Roman" w:hAnsi="Times New Roman" w:cs="Times New Roman"/>
          <w:color w:val="292E35"/>
          <w:kern w:val="0"/>
          <w:sz w:val="36"/>
          <w:szCs w:val="36"/>
          <w14:ligatures w14:val="none"/>
        </w:rPr>
        <w:t>. 22:17).</w:t>
      </w:r>
    </w:p>
    <w:p w14:paraId="66D902B5"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E49D6A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Debemos proclamar a viva voz la Palabra de Dios, pero debemos hacerlo de cierta manera para que sea de verdad predicación. Recuerda que el medio sí afecta el mensaje. No basta con que el contenido sea </w:t>
      </w:r>
      <w:r w:rsidRPr="00F37909">
        <w:rPr>
          <w:rFonts w:ascii="Times New Roman" w:eastAsia="Times New Roman" w:hAnsi="Times New Roman" w:cs="Times New Roman"/>
          <w:color w:val="292E35"/>
          <w:kern w:val="0"/>
          <w:sz w:val="36"/>
          <w:szCs w:val="36"/>
          <w14:ligatures w14:val="none"/>
        </w:rPr>
        <w:t>bíblico, la predicación bíblica posee su propio formato que deriva de nuestra vocación como heraldos y embajadores del Dios Altísimo.</w:t>
      </w:r>
    </w:p>
    <w:p w14:paraId="61BCE35D"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66B5C0D"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Predica con autoridad</w:t>
      </w:r>
    </w:p>
    <w:p w14:paraId="7FB71C76"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El más grande predicador de toda la historia fue, sin duda alguna, nuestro Señor Jesucristo. Aunque muchos le han adjudicado al predicador bautista inglés Charles Spurgeon el título de “El príncipe de los predicadores”, estoy seguro de que aun él estaría completamente de acuerdo con el hecho de que es Jesús el que merece este título con toda justicia. Son muchos los aspectos que podríamos resaltar de la predicación de Jesús, pero el que Mateo señala en su Evangelio es que Él predicaba “como quien tiene autoridad, y no como los escribas” (Mat. 7:29).</w:t>
      </w:r>
    </w:p>
    <w:p w14:paraId="2ECBCE7C"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5BBD2903"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Los escribas tenían una autoridad de segunda mano, </w:t>
      </w:r>
      <w:r w:rsidRPr="00F37909">
        <w:rPr>
          <w:rFonts w:ascii="Times New Roman" w:eastAsia="Times New Roman" w:hAnsi="Times New Roman" w:cs="Times New Roman"/>
          <w:color w:val="292E35"/>
          <w:kern w:val="0"/>
          <w:sz w:val="36"/>
          <w:szCs w:val="36"/>
          <w14:ligatures w14:val="none"/>
        </w:rPr>
        <w:lastRenderedPageBreak/>
        <w:t>basada en la enseñanza de otros rabinos o de otros escribas a los que citaban todo el tiempo. Pero Jesús era un Maestro diferente. Él hablaba con la plena convicción de que Sus palabras eran las palabras de Dios mismo: “Oísteis que fue dicho […]. Pero Yo os digo” (Mat. 5:21,22). En otras palabras: “Esto es lo que los rabinos les han enseñado hasta ahora, pero Yo les traigo la interpretación correcta de las Escrituras, la única que tiene validez”. Eso es hablar con autoridad. Y aunque el Señor posee una autoridad intrínseca que no comparte con nadie, al proclamar con fidelidad Su Palabra los ministros debemos hacerlo con la conciencia de que poseemos una autoridad delegada por Él mismo. Es una autoridad delegada, pero sigue siendo autoridad.</w:t>
      </w:r>
    </w:p>
    <w:p w14:paraId="02DB3A40"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F565AC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Escribiendo a Tito, Pablo le ordena exhortar y reprender </w:t>
      </w:r>
      <w:r w:rsidRPr="00F37909">
        <w:rPr>
          <w:rFonts w:ascii="Times New Roman" w:eastAsia="Times New Roman" w:hAnsi="Times New Roman" w:cs="Times New Roman"/>
          <w:color w:val="292E35"/>
          <w:kern w:val="0"/>
          <w:sz w:val="36"/>
          <w:szCs w:val="36"/>
          <w14:ligatures w14:val="none"/>
        </w:rPr>
        <w:t xml:space="preserve">“con toda autoridad” (Tito 2:15). Y debemos notar cuáles son las cosas que Tito estaba llamado a enseñar de ese modo: que las mujeres se sujeten a sus maridos, que sean cuidadosas de su casa y que críen a sus hijos, temas que, como bien señala Don Kistler, maestro y predicador fundador de la editorial Northampton, “muchos predicadores ni siquiera soñarían abordar… ¡y Tito debía predicarlos con autoridad!” (traducido por el autor). </w:t>
      </w:r>
    </w:p>
    <w:p w14:paraId="1EE5609C"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60B802C2"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Ahora bien, no debemos confundir la autoridad con el autoritarismo. “Algunos predicadores se convierten en ‘pequeños pontífices’, dictadores espirituales que hacen del púlpito un trono, de la iglesia su reino y de la Biblia una herramienta de manipulación”. Eso es lo que ocurre inevitablemente cuando el predicador deja a un lado el verdadero significado </w:t>
      </w:r>
      <w:r w:rsidRPr="00F37909">
        <w:rPr>
          <w:rFonts w:ascii="Times New Roman" w:eastAsia="Times New Roman" w:hAnsi="Times New Roman" w:cs="Times New Roman"/>
          <w:color w:val="292E35"/>
          <w:kern w:val="0"/>
          <w:sz w:val="36"/>
          <w:szCs w:val="36"/>
          <w14:ligatures w14:val="none"/>
        </w:rPr>
        <w:lastRenderedPageBreak/>
        <w:t>del texto bíblico y lo usa más bien como una excusa para imponer sus propias opiniones. La Biblia tiene autoridad porque es la Palabra de Dios. Al exponerla fielmente nos colocamos bajo su autoridad y, por lo tanto, podemos proclamarla con autoridad. Al apartarnos de ella, nos estamos enseñoreando sobre la gente y cayendo en el autoritarismo.</w:t>
      </w:r>
    </w:p>
    <w:p w14:paraId="0E4EAE43"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B7FF563"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Aunque somos pecadores salvados por gracia, cuando nos colocamos detrás del púlpito lo hacemos en calidad de embajadores y debemos honrar nuestra investidura. </w:t>
      </w:r>
      <w:r w:rsidRPr="00C34F51">
        <w:rPr>
          <w:rFonts w:ascii="Times New Roman" w:eastAsia="Times New Roman" w:hAnsi="Times New Roman" w:cs="Times New Roman"/>
          <w:color w:val="292E35"/>
          <w:kern w:val="0"/>
          <w:sz w:val="36"/>
          <w:szCs w:val="36"/>
          <w:highlight w:val="yellow"/>
          <w14:ligatures w14:val="none"/>
        </w:rPr>
        <w:t>Comenzar a predicar pidiendo excusas porque no pudimos prepararnos de manera adecuada, o tratando de ganar la simpatía del auditorio diciéndoles que somos inexpertos y cosas por el estilo, es una de las peores formas de introducir un mensaje de la Palabra de Dios.</w:t>
      </w:r>
    </w:p>
    <w:p w14:paraId="76F5C7E1"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4E01F8C0"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Si fuiste llamado a predicar “de parte de Dios y delante de Dios”, sería totalmente contradictorio y contraproducente que lo hicieras sin autoridad. </w:t>
      </w:r>
      <w:r w:rsidRPr="00C34F51">
        <w:rPr>
          <w:rFonts w:ascii="Times New Roman" w:eastAsia="Times New Roman" w:hAnsi="Times New Roman" w:cs="Times New Roman"/>
          <w:color w:val="292E35"/>
          <w:kern w:val="0"/>
          <w:sz w:val="36"/>
          <w:szCs w:val="36"/>
          <w:highlight w:val="yellow"/>
          <w14:ligatures w14:val="none"/>
        </w:rPr>
        <w:t>No estamos compartiendo un tema que sea sujeto a debate</w:t>
      </w:r>
      <w:r w:rsidRPr="00F37909">
        <w:rPr>
          <w:rFonts w:ascii="Times New Roman" w:eastAsia="Times New Roman" w:hAnsi="Times New Roman" w:cs="Times New Roman"/>
          <w:color w:val="292E35"/>
          <w:kern w:val="0"/>
          <w:sz w:val="36"/>
          <w:szCs w:val="36"/>
          <w14:ligatures w14:val="none"/>
        </w:rPr>
        <w:t xml:space="preserve">. Si a través de una exégesis cuidadosa y meticulosa estás seguro de que eso es lo que enseña la Palabra de Dios, entonces predícala con autoridad. Por supuesto, de más está decir que esa autoridad delegada se fortalece o debilita en proporción al compromiso que los demás puedan percibir en nuestras propias vidas de obediencia a la Palabra que predicamos. De ahí la exhortación de Pedro a los ancianos de la iglesia, a que apacienten “la grey de Dios que está entre vosotros, cuidado de ella, no por fuerza, sino voluntariamente; no por ganancias deshonestas, sino con ánimo pronto; no como teniendo señorío sobre los que </w:t>
      </w:r>
      <w:r w:rsidRPr="00F37909">
        <w:rPr>
          <w:rFonts w:ascii="Times New Roman" w:eastAsia="Times New Roman" w:hAnsi="Times New Roman" w:cs="Times New Roman"/>
          <w:color w:val="292E35"/>
          <w:kern w:val="0"/>
          <w:sz w:val="36"/>
          <w:szCs w:val="36"/>
          <w14:ligatures w14:val="none"/>
        </w:rPr>
        <w:lastRenderedPageBreak/>
        <w:t>están a vuestro cuidado, sino siendo ejemplos de la grey” (1 Ped. 5:2-3).</w:t>
      </w:r>
    </w:p>
    <w:p w14:paraId="3CB0BAE3"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62FE67D6"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Predica con denuedo</w:t>
      </w:r>
    </w:p>
    <w:p w14:paraId="54E2609F"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Si hay un elemento distintivo en la predicación apostólica es que predicaban con denuedo (</w:t>
      </w:r>
      <w:proofErr w:type="spellStart"/>
      <w:r w:rsidRPr="00F37909">
        <w:rPr>
          <w:rFonts w:ascii="Times New Roman" w:eastAsia="Times New Roman" w:hAnsi="Times New Roman" w:cs="Times New Roman"/>
          <w:color w:val="292E35"/>
          <w:kern w:val="0"/>
          <w:sz w:val="36"/>
          <w:szCs w:val="36"/>
          <w14:ligatures w14:val="none"/>
        </w:rPr>
        <w:t>comp.</w:t>
      </w:r>
      <w:proofErr w:type="spellEnd"/>
      <w:r w:rsidRPr="00F37909">
        <w:rPr>
          <w:rFonts w:ascii="Times New Roman" w:eastAsia="Times New Roman" w:hAnsi="Times New Roman" w:cs="Times New Roman"/>
          <w:color w:val="292E35"/>
          <w:kern w:val="0"/>
          <w:sz w:val="36"/>
          <w:szCs w:val="36"/>
          <w14:ligatures w14:val="none"/>
        </w:rPr>
        <w:t xml:space="preserve"> </w:t>
      </w:r>
      <w:proofErr w:type="spellStart"/>
      <w:r w:rsidRPr="00F37909">
        <w:rPr>
          <w:rFonts w:ascii="Times New Roman" w:eastAsia="Times New Roman" w:hAnsi="Times New Roman" w:cs="Times New Roman"/>
          <w:color w:val="292E35"/>
          <w:kern w:val="0"/>
          <w:sz w:val="36"/>
          <w:szCs w:val="36"/>
          <w14:ligatures w14:val="none"/>
        </w:rPr>
        <w:t>Hech</w:t>
      </w:r>
      <w:proofErr w:type="spellEnd"/>
      <w:r w:rsidRPr="00F37909">
        <w:rPr>
          <w:rFonts w:ascii="Times New Roman" w:eastAsia="Times New Roman" w:hAnsi="Times New Roman" w:cs="Times New Roman"/>
          <w:color w:val="292E35"/>
          <w:kern w:val="0"/>
          <w:sz w:val="36"/>
          <w:szCs w:val="36"/>
          <w14:ligatures w14:val="none"/>
        </w:rPr>
        <w:t xml:space="preserve">. 2:22-23,36; 3:13-15; 4:13,29,31). La palabra griega que nuestra versión traduce como “denuedo” es </w:t>
      </w:r>
      <w:proofErr w:type="spellStart"/>
      <w:r w:rsidRPr="00F37909">
        <w:rPr>
          <w:rFonts w:ascii="Times New Roman" w:eastAsia="Times New Roman" w:hAnsi="Times New Roman" w:cs="Times New Roman"/>
          <w:color w:val="292E35"/>
          <w:kern w:val="0"/>
          <w:sz w:val="36"/>
          <w:szCs w:val="36"/>
          <w14:ligatures w14:val="none"/>
        </w:rPr>
        <w:t>parresía</w:t>
      </w:r>
      <w:proofErr w:type="spellEnd"/>
      <w:r w:rsidRPr="00F37909">
        <w:rPr>
          <w:rFonts w:ascii="Times New Roman" w:eastAsia="Times New Roman" w:hAnsi="Times New Roman" w:cs="Times New Roman"/>
          <w:color w:val="292E35"/>
          <w:kern w:val="0"/>
          <w:sz w:val="36"/>
          <w:szCs w:val="36"/>
          <w14:ligatures w14:val="none"/>
        </w:rPr>
        <w:t>, que significa literalmente ‘osadía’, ‘confianza’, ‘sin miedo’, ‘con valor’. En el griego clásico esta palabra se usaba para referirse al derecho que tenían los ciudadanos libres de hablar franca y abiertamente. Cuando se usa en el libro de los Hechos en relación con la predicación es para señalar el valor y la osadía de los discípulos al anunciar el evangelio, a pesar de la oposición.</w:t>
      </w:r>
    </w:p>
    <w:p w14:paraId="0BA1927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507CF636"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Hay verdades de las Escrituras que la gente no quiere oír, así como hay </w:t>
      </w:r>
      <w:r w:rsidRPr="00F37909">
        <w:rPr>
          <w:rFonts w:ascii="Times New Roman" w:eastAsia="Times New Roman" w:hAnsi="Times New Roman" w:cs="Times New Roman"/>
          <w:color w:val="292E35"/>
          <w:kern w:val="0"/>
          <w:sz w:val="36"/>
          <w:szCs w:val="36"/>
          <w14:ligatures w14:val="none"/>
        </w:rPr>
        <w:t>personas que manifiestan una abierta hostilidad hacia todo lo que tiene que ver con el evangelio (2 Tim. 4:1-4). Por lo tanto, un predicador que no posea denuedo no podrá ser fiel en anunciar “todo el consejo de Dios” (</w:t>
      </w:r>
      <w:proofErr w:type="spellStart"/>
      <w:r w:rsidRPr="00F37909">
        <w:rPr>
          <w:rFonts w:ascii="Times New Roman" w:eastAsia="Times New Roman" w:hAnsi="Times New Roman" w:cs="Times New Roman"/>
          <w:color w:val="292E35"/>
          <w:kern w:val="0"/>
          <w:sz w:val="36"/>
          <w:szCs w:val="36"/>
          <w14:ligatures w14:val="none"/>
        </w:rPr>
        <w:t>Hech</w:t>
      </w:r>
      <w:proofErr w:type="spellEnd"/>
      <w:r w:rsidRPr="00F37909">
        <w:rPr>
          <w:rFonts w:ascii="Times New Roman" w:eastAsia="Times New Roman" w:hAnsi="Times New Roman" w:cs="Times New Roman"/>
          <w:color w:val="292E35"/>
          <w:kern w:val="0"/>
          <w:sz w:val="36"/>
          <w:szCs w:val="36"/>
          <w14:ligatures w14:val="none"/>
        </w:rPr>
        <w:t>. 20:27). El predicador que fue atrapado por la verdad de Dios revelada en Su Palabra no cerrará su boca para hablar lo que debe hablar (</w:t>
      </w:r>
      <w:proofErr w:type="spellStart"/>
      <w:r w:rsidRPr="00F37909">
        <w:rPr>
          <w:rFonts w:ascii="Times New Roman" w:eastAsia="Times New Roman" w:hAnsi="Times New Roman" w:cs="Times New Roman"/>
          <w:color w:val="292E35"/>
          <w:kern w:val="0"/>
          <w:sz w:val="36"/>
          <w:szCs w:val="36"/>
          <w14:ligatures w14:val="none"/>
        </w:rPr>
        <w:t>comp.</w:t>
      </w:r>
      <w:proofErr w:type="spellEnd"/>
      <w:r w:rsidRPr="00F37909">
        <w:rPr>
          <w:rFonts w:ascii="Times New Roman" w:eastAsia="Times New Roman" w:hAnsi="Times New Roman" w:cs="Times New Roman"/>
          <w:color w:val="292E35"/>
          <w:kern w:val="0"/>
          <w:sz w:val="36"/>
          <w:szCs w:val="36"/>
          <w14:ligatures w14:val="none"/>
        </w:rPr>
        <w:t xml:space="preserve"> 1 Tes. 2:2,4). Ni siquiera nuestras propias debilidades y pecados, que muchas veces quedan al descubierto cuando estudiamos la Palabra, deben movernos a predicar con timidez.</w:t>
      </w:r>
    </w:p>
    <w:p w14:paraId="64FE4FAE"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0B43ACC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El apóstol Pedro es un buen modelo a seguir en ese sentido. Un hombre cojo es sanado milagrosamente en el nombre de Jesús y se aglutina tanta gente en el pórtico del Templo de Salomón que Pedro aprovecha la oportunidad para predicar el evangelio con todo denuedo: </w:t>
      </w:r>
      <w:r w:rsidRPr="00F37909">
        <w:rPr>
          <w:rFonts w:ascii="Times New Roman" w:eastAsia="Times New Roman" w:hAnsi="Times New Roman" w:cs="Times New Roman"/>
          <w:color w:val="292E35"/>
          <w:kern w:val="0"/>
          <w:sz w:val="36"/>
          <w:szCs w:val="36"/>
          <w14:ligatures w14:val="none"/>
        </w:rPr>
        <w:lastRenderedPageBreak/>
        <w:t>“Mas vosotros negasteis al Santo y al Justo, y pedisteis que se os diese un homicida, y matasteis al Autor de la vida, a quien Dios ha resucitado de los muertos, de lo cual nosotros somos testigos” (</w:t>
      </w:r>
      <w:proofErr w:type="spellStart"/>
      <w:r w:rsidRPr="00F37909">
        <w:rPr>
          <w:rFonts w:ascii="Times New Roman" w:eastAsia="Times New Roman" w:hAnsi="Times New Roman" w:cs="Times New Roman"/>
          <w:color w:val="292E35"/>
          <w:kern w:val="0"/>
          <w:sz w:val="36"/>
          <w:szCs w:val="36"/>
          <w14:ligatures w14:val="none"/>
        </w:rPr>
        <w:t>Hech</w:t>
      </w:r>
      <w:proofErr w:type="spellEnd"/>
      <w:r w:rsidRPr="00F37909">
        <w:rPr>
          <w:rFonts w:ascii="Times New Roman" w:eastAsia="Times New Roman" w:hAnsi="Times New Roman" w:cs="Times New Roman"/>
          <w:color w:val="292E35"/>
          <w:kern w:val="0"/>
          <w:sz w:val="36"/>
          <w:szCs w:val="36"/>
          <w14:ligatures w14:val="none"/>
        </w:rPr>
        <w:t>. 3:14-15). ¿Has escuchado la acusación de Pedro? Pero ¿acaso había olvidado que unos 40 días antes él también había negado al Señor Jesucristo? ¿Cómo puede atreverse ahora a poner el dedo acusador sobre estos judíos y decirles que ellos habían negado al Santo y al Justo? Pedro había negado a Cristo, pero también había llorado amargamente por su traición y había sido restaurado por el mismo Cristo al que había traicionado (Juan 21:15-17); de modo que ahora puede dirigir esta acusación a sus conciencias porque eso era lo que ellos necesitaban oír.</w:t>
      </w:r>
    </w:p>
    <w:p w14:paraId="3E488E6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008C217F"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Comentando acerca de esto, el pastor y predicador irlandés </w:t>
      </w:r>
      <w:r w:rsidRPr="00F37909">
        <w:rPr>
          <w:rFonts w:ascii="Times New Roman" w:eastAsia="Times New Roman" w:hAnsi="Times New Roman" w:cs="Times New Roman"/>
          <w:color w:val="292E35"/>
          <w:kern w:val="0"/>
          <w:sz w:val="36"/>
          <w:szCs w:val="36"/>
          <w14:ligatures w14:val="none"/>
        </w:rPr>
        <w:t>Ted Donnelly dice lo siguiente: “¿Dudaremos en aplicar el evangelio por nuestra indignidad? ¿Predicaremos más suavemente por miedo a que nos consideren arrogantes o más santos que el resto? ¿No es esto orgullo con una máscara de humildad? Mientras predicamos, solo una cosa importa: que el mensaje de salvación sea transmitido a aquellos que nos escuchan. No podemos permitir que nada interfiera con el impacto de lo que estamos diciendo”.</w:t>
      </w:r>
    </w:p>
    <w:p w14:paraId="1AEDC654"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EDE390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Y luego añade: “Debemos examinar nuestros propios corazones. Debemos sentir profundamente el dolor de nuestro pecado. Pero el lugar para esto es en lo secreto, no en el púlpito. El arrepentimiento profundo y la humillación del alma, si son genuinos, nos harán mansos y gentiles. Nuestra actitud mostrará evidentemente si nos </w:t>
      </w:r>
      <w:r w:rsidRPr="00F37909">
        <w:rPr>
          <w:rFonts w:ascii="Times New Roman" w:eastAsia="Times New Roman" w:hAnsi="Times New Roman" w:cs="Times New Roman"/>
          <w:color w:val="292E35"/>
          <w:kern w:val="0"/>
          <w:sz w:val="36"/>
          <w:szCs w:val="36"/>
          <w14:ligatures w14:val="none"/>
        </w:rPr>
        <w:lastRenderedPageBreak/>
        <w:t>estamos poniendo a nosotros mismos en un pedestal o no. Pero es un trágico error predicar tímidamente porque somos imperfectos. Cristo, nuestro tema, es perfecto. Proclamémosle sin restricción” (traducido por el autor).</w:t>
      </w:r>
    </w:p>
    <w:p w14:paraId="1E3F26A3"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7BA0FE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Un predicador dubitativo no es un predicador humilde: es un hombre sin convicción. El escritor, periodista y apologista de principios del siglo XX Gilbert K. Chesterton se refirió a este problema como una “dislocación de la humildad”:</w:t>
      </w:r>
    </w:p>
    <w:p w14:paraId="3801A49E"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Hoy estamos padeciendo de una humildad traspuesta. La modestia se ha trasladado de la esfera de la ambición para asentarse en la de la convicción, donde nunca debería estar. Un hombre debería dudar de sí mismo y no de la verdad; pero esto se ha invertido. Estamos en vía de producir una raza de hombres demasiado modestos </w:t>
      </w:r>
      <w:r w:rsidRPr="00F37909">
        <w:rPr>
          <w:rFonts w:ascii="Times New Roman" w:eastAsia="Times New Roman" w:hAnsi="Times New Roman" w:cs="Times New Roman"/>
          <w:color w:val="292E35"/>
          <w:kern w:val="0"/>
          <w:sz w:val="36"/>
          <w:szCs w:val="36"/>
          <w14:ligatures w14:val="none"/>
        </w:rPr>
        <w:t>mentalmente para creer en la tabla de multiplicar. “</w:t>
      </w:r>
      <w:r w:rsidRPr="00C87F7A">
        <w:rPr>
          <w:rFonts w:ascii="Times New Roman" w:eastAsia="Times New Roman" w:hAnsi="Times New Roman" w:cs="Times New Roman"/>
          <w:color w:val="292E35"/>
          <w:kern w:val="0"/>
          <w:sz w:val="36"/>
          <w:szCs w:val="36"/>
          <w:highlight w:val="yellow"/>
          <w14:ligatures w14:val="none"/>
        </w:rPr>
        <w:t>Siempre hemos de ser humildes —decía el pastor y predicador escocés James Stewart— pero jamás debemos mostrarnos inseguros o tratar de excusarnos cuando se trata de presentar el evangelio</w:t>
      </w:r>
      <w:r w:rsidRPr="00F37909">
        <w:rPr>
          <w:rFonts w:ascii="Times New Roman" w:eastAsia="Times New Roman" w:hAnsi="Times New Roman" w:cs="Times New Roman"/>
          <w:color w:val="292E35"/>
          <w:kern w:val="0"/>
          <w:sz w:val="36"/>
          <w:szCs w:val="36"/>
          <w14:ligatures w14:val="none"/>
        </w:rPr>
        <w:t>”.</w:t>
      </w:r>
    </w:p>
    <w:p w14:paraId="32151565"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p>
    <w:p w14:paraId="6DE28EE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Predica con pasión</w:t>
      </w:r>
    </w:p>
    <w:p w14:paraId="2791B54C"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Nuestra predicación debe dirigirse al intelecto de nuestros oyentes. Ellos deben entender la verdad que predicamos, y para eso tenemos que presentarles el mensaje de una forma lógica y ordenada, con ideas coherentes y comprensibles. Basta leer las cartas del Nuevo Testamento para encontrar buenos modelos de ese tipo de exposición. Pero ya hablaremos más de este tema en el capítulo en el que abordaremos el arreglo del sermón.</w:t>
      </w:r>
    </w:p>
    <w:p w14:paraId="1BE4FC0E"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3AA6579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Un buen sermón debe ser coherente para que pueda ser </w:t>
      </w:r>
      <w:r w:rsidRPr="00F37909">
        <w:rPr>
          <w:rFonts w:ascii="Times New Roman" w:eastAsia="Times New Roman" w:hAnsi="Times New Roman" w:cs="Times New Roman"/>
          <w:color w:val="292E35"/>
          <w:kern w:val="0"/>
          <w:sz w:val="36"/>
          <w:szCs w:val="36"/>
          <w14:ligatures w14:val="none"/>
        </w:rPr>
        <w:lastRenderedPageBreak/>
        <w:t xml:space="preserve">entendido y asimilado, pero la predicación es mucho más que lógica. Es la entrega apasionada de un mensaje divino. Si entregamos el mensaje de una forma incoherente, difícilmente será entendido y, por lo tanto, será de poco beneficio; pero </w:t>
      </w:r>
      <w:r w:rsidRPr="00C87F7A">
        <w:rPr>
          <w:rFonts w:ascii="Times New Roman" w:eastAsia="Times New Roman" w:hAnsi="Times New Roman" w:cs="Times New Roman"/>
          <w:color w:val="292E35"/>
          <w:kern w:val="0"/>
          <w:sz w:val="36"/>
          <w:szCs w:val="36"/>
          <w:highlight w:val="yellow"/>
          <w14:ligatures w14:val="none"/>
        </w:rPr>
        <w:t>si lo entregamos sin pasión, sin fuego, nuestros oyentes tendrán razones para preguntarse si lo que estamos diciendo es verdad y si estamos siendo sinceros</w:t>
      </w:r>
      <w:r w:rsidRPr="00F37909">
        <w:rPr>
          <w:rFonts w:ascii="Times New Roman" w:eastAsia="Times New Roman" w:hAnsi="Times New Roman" w:cs="Times New Roman"/>
          <w:color w:val="292E35"/>
          <w:kern w:val="0"/>
          <w:sz w:val="36"/>
          <w:szCs w:val="36"/>
          <w14:ligatures w14:val="none"/>
        </w:rPr>
        <w:t>.</w:t>
      </w:r>
    </w:p>
    <w:p w14:paraId="1A7AFFA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BAF055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Por eso los puritanos solían decir que la predicación debe tener luz y calor. Ambos elementos son necesarios si vamos a hacerles bien a las almas. Debemos dar luz al entendimiento, y por medio del entendimiento calentar el corazón. “La luz sin el calor no afecta a nadie —decía Martyn Lloyd-Jones—, y el calor sin la luz no tiene valor permanente”. Por eso Lloyd-Jones define la predicación como “¡Lógica encendida!”.</w:t>
      </w:r>
    </w:p>
    <w:p w14:paraId="046D63C8"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3999C8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No es un asunto de técnicas, por más importantes que sean algunos elementos de la mecánica de la predicación. Tampoco depende de la personalidad del predicador. La personalidad de cada uno influye en la manera como manifestamos y percibimos la pasión. John MacArthur y John Piper son hombres apasionados por la verdad; eso es evidente en la predicación de ambos, pero también es muy evidente la gran diferencia de personalidades que se trasluce en la forma de predicar de cada uno.</w:t>
      </w:r>
    </w:p>
    <w:p w14:paraId="67172C6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F0F5656"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La pasión no radica en la personalidad, sino en la convicción de la mente y el fervor del corazón. Creo que el apóstol Juan toca este punto de manera incidental en su primera carta cuando escribe: “Lo que hemos visto y oído, eso os anunciamos” (1 </w:t>
      </w:r>
      <w:proofErr w:type="spellStart"/>
      <w:r w:rsidRPr="00F37909">
        <w:rPr>
          <w:rFonts w:ascii="Times New Roman" w:eastAsia="Times New Roman" w:hAnsi="Times New Roman" w:cs="Times New Roman"/>
          <w:color w:val="292E35"/>
          <w:kern w:val="0"/>
          <w:sz w:val="36"/>
          <w:szCs w:val="36"/>
          <w14:ligatures w14:val="none"/>
        </w:rPr>
        <w:t>Jn</w:t>
      </w:r>
      <w:proofErr w:type="spellEnd"/>
      <w:r w:rsidRPr="00F37909">
        <w:rPr>
          <w:rFonts w:ascii="Times New Roman" w:eastAsia="Times New Roman" w:hAnsi="Times New Roman" w:cs="Times New Roman"/>
          <w:color w:val="292E35"/>
          <w:kern w:val="0"/>
          <w:sz w:val="36"/>
          <w:szCs w:val="36"/>
          <w14:ligatures w14:val="none"/>
        </w:rPr>
        <w:t xml:space="preserve">. 1:3). El contenido del mensaje </w:t>
      </w:r>
      <w:r w:rsidRPr="00F37909">
        <w:rPr>
          <w:rFonts w:ascii="Times New Roman" w:eastAsia="Times New Roman" w:hAnsi="Times New Roman" w:cs="Times New Roman"/>
          <w:color w:val="292E35"/>
          <w:kern w:val="0"/>
          <w:sz w:val="36"/>
          <w:szCs w:val="36"/>
          <w14:ligatures w14:val="none"/>
        </w:rPr>
        <w:lastRenderedPageBreak/>
        <w:t xml:space="preserve">apostólico no era mera información, sino una vivencia personal con una Persona extraordinaria. </w:t>
      </w:r>
      <w:r w:rsidRPr="00C87F7A">
        <w:rPr>
          <w:rFonts w:ascii="Times New Roman" w:eastAsia="Times New Roman" w:hAnsi="Times New Roman" w:cs="Times New Roman"/>
          <w:color w:val="292E35"/>
          <w:kern w:val="0"/>
          <w:sz w:val="36"/>
          <w:szCs w:val="36"/>
          <w:highlight w:val="yellow"/>
          <w14:ligatures w14:val="none"/>
        </w:rPr>
        <w:t>Ellos habían “visto y oído” al Señor Jesucristo durante más de tres años, se habían saturado de Él y de Sus Palabras, y eso transformó sus vidas y sus ministerios.</w:t>
      </w:r>
    </w:p>
    <w:p w14:paraId="0A70292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0BE7F6E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Byron Yawn, pastor de la </w:t>
      </w:r>
      <w:proofErr w:type="spellStart"/>
      <w:r w:rsidRPr="00F37909">
        <w:rPr>
          <w:rFonts w:ascii="Times New Roman" w:eastAsia="Times New Roman" w:hAnsi="Times New Roman" w:cs="Times New Roman"/>
          <w:color w:val="292E35"/>
          <w:kern w:val="0"/>
          <w:sz w:val="36"/>
          <w:szCs w:val="36"/>
          <w14:ligatures w14:val="none"/>
        </w:rPr>
        <w:t>Community</w:t>
      </w:r>
      <w:proofErr w:type="spellEnd"/>
      <w:r w:rsidRPr="00F37909">
        <w:rPr>
          <w:rFonts w:ascii="Times New Roman" w:eastAsia="Times New Roman" w:hAnsi="Times New Roman" w:cs="Times New Roman"/>
          <w:color w:val="292E35"/>
          <w:kern w:val="0"/>
          <w:sz w:val="36"/>
          <w:szCs w:val="36"/>
          <w14:ligatures w14:val="none"/>
        </w:rPr>
        <w:t xml:space="preserve"> Bible Church de Nashville, Tennessee, define la pasión en el púlpito como “la sinceridad evidente de la convicción, amplificada mediante los dones, la disposición y las características del predicador”. Y más adelante añade:</w:t>
      </w:r>
    </w:p>
    <w:p w14:paraId="5CF853DC"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C87F7A">
        <w:rPr>
          <w:rFonts w:ascii="Times New Roman" w:eastAsia="Times New Roman" w:hAnsi="Times New Roman" w:cs="Times New Roman"/>
          <w:color w:val="292E35"/>
          <w:kern w:val="0"/>
          <w:sz w:val="36"/>
          <w:szCs w:val="36"/>
          <w:highlight w:val="yellow"/>
          <w14:ligatures w14:val="none"/>
        </w:rPr>
        <w:t>La emoción y la animación no constituyen necesariamente la pasión.</w:t>
      </w:r>
      <w:r w:rsidRPr="00F37909">
        <w:rPr>
          <w:rFonts w:ascii="Times New Roman" w:eastAsia="Times New Roman" w:hAnsi="Times New Roman" w:cs="Times New Roman"/>
          <w:color w:val="292E35"/>
          <w:kern w:val="0"/>
          <w:sz w:val="36"/>
          <w:szCs w:val="36"/>
          <w14:ligatures w14:val="none"/>
        </w:rPr>
        <w:t xml:space="preserve"> Esta es una idea que debemos comprender, sobre todo aquellos predicadores que pudieran considerarse menos dinámicos, o aquellos miembros de la congregación que tienen expectativas poco </w:t>
      </w:r>
      <w:r w:rsidRPr="00F37909">
        <w:rPr>
          <w:rFonts w:ascii="Times New Roman" w:eastAsia="Times New Roman" w:hAnsi="Times New Roman" w:cs="Times New Roman"/>
          <w:color w:val="292E35"/>
          <w:kern w:val="0"/>
          <w:sz w:val="36"/>
          <w:szCs w:val="36"/>
          <w14:ligatures w14:val="none"/>
        </w:rPr>
        <w:t>realistas de su predicador. […] La pasión no adopta una sola forma. Sus manifestaciones son tan dispares como los hombres llamados a predicar. […] La pasión llena al predicador. Es orgánica, no artificial. La pasión surge de un hombre alcanzado por el pasaje, quebrantado por la cruz, airado por su pecado, eufórico por la gracia, abandonado al evangelio, impulsado por su llamamiento y entregado con desespero por los suyos. Es un hombre que acepta al mismo tiempo una mano taladrada por un clavo y un púlpito.</w:t>
      </w:r>
    </w:p>
    <w:p w14:paraId="3DB60B7E"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0BE3C22F"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C87F7A">
        <w:rPr>
          <w:rFonts w:ascii="Times New Roman" w:eastAsia="Times New Roman" w:hAnsi="Times New Roman" w:cs="Times New Roman"/>
          <w:color w:val="292E35"/>
          <w:kern w:val="0"/>
          <w:sz w:val="36"/>
          <w:szCs w:val="36"/>
          <w:highlight w:val="yellow"/>
          <w14:ligatures w14:val="none"/>
        </w:rPr>
        <w:t>Si lo que estás predicando no te subyuga y no produce un efecto en tu propia vida cristiana, ¿cómo podrás predicarlo con pasión?</w:t>
      </w:r>
      <w:r w:rsidRPr="00F37909">
        <w:rPr>
          <w:rFonts w:ascii="Times New Roman" w:eastAsia="Times New Roman" w:hAnsi="Times New Roman" w:cs="Times New Roman"/>
          <w:color w:val="292E35"/>
          <w:kern w:val="0"/>
          <w:sz w:val="36"/>
          <w:szCs w:val="36"/>
          <w14:ligatures w14:val="none"/>
        </w:rPr>
        <w:t xml:space="preserve"> Todos tenemos una lucha para obedecer a Dios, ¿pero estás luchando? ¿Estás tomando en serio Su Palabra? Porque si no es así, tu predicación carecerá de una pasión genuina; y si no </w:t>
      </w:r>
      <w:r w:rsidRPr="00F37909">
        <w:rPr>
          <w:rFonts w:ascii="Times New Roman" w:eastAsia="Times New Roman" w:hAnsi="Times New Roman" w:cs="Times New Roman"/>
          <w:color w:val="292E35"/>
          <w:kern w:val="0"/>
          <w:sz w:val="36"/>
          <w:szCs w:val="36"/>
          <w14:ligatures w14:val="none"/>
        </w:rPr>
        <w:lastRenderedPageBreak/>
        <w:t>hay pasión no hay predicación. El reconocido pastor y teólogo norteamericano R. C. Sproul llega a decir que una predicación que carece de pasión es una mentira.</w:t>
      </w:r>
    </w:p>
    <w:p w14:paraId="3B9D3DA5"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1A52C21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Cito de nuevo a Lloyd-Jones en este punto: “Otra vez digo que </w:t>
      </w:r>
      <w:r w:rsidRPr="00C87F7A">
        <w:rPr>
          <w:rFonts w:ascii="Times New Roman" w:eastAsia="Times New Roman" w:hAnsi="Times New Roman" w:cs="Times New Roman"/>
          <w:color w:val="292E35"/>
          <w:kern w:val="0"/>
          <w:sz w:val="36"/>
          <w:szCs w:val="36"/>
          <w:highlight w:val="yellow"/>
          <w14:ligatures w14:val="none"/>
        </w:rPr>
        <w:t>un hombre que puede hablar sobre estas cosas desapasionadamente no tiene derecho alguno a estar en el púlpito, y no se le debiera permitir nunca subir a ninguno</w:t>
      </w:r>
      <w:r w:rsidRPr="00F37909">
        <w:rPr>
          <w:rFonts w:ascii="Times New Roman" w:eastAsia="Times New Roman" w:hAnsi="Times New Roman" w:cs="Times New Roman"/>
          <w:color w:val="292E35"/>
          <w:kern w:val="0"/>
          <w:sz w:val="36"/>
          <w:szCs w:val="36"/>
          <w14:ligatures w14:val="none"/>
        </w:rPr>
        <w:t xml:space="preserve">”. Y en otro lugar dijo: “Yo diría que </w:t>
      </w:r>
      <w:r w:rsidRPr="00C87F7A">
        <w:rPr>
          <w:rFonts w:ascii="Times New Roman" w:eastAsia="Times New Roman" w:hAnsi="Times New Roman" w:cs="Times New Roman"/>
          <w:color w:val="292E35"/>
          <w:kern w:val="0"/>
          <w:sz w:val="36"/>
          <w:szCs w:val="36"/>
          <w:highlight w:val="yellow"/>
          <w14:ligatures w14:val="none"/>
        </w:rPr>
        <w:t>un ‘predicador apagado’ es una contradicción de términos; si es apagado no es predicador</w:t>
      </w:r>
      <w:r w:rsidRPr="00F37909">
        <w:rPr>
          <w:rFonts w:ascii="Times New Roman" w:eastAsia="Times New Roman" w:hAnsi="Times New Roman" w:cs="Times New Roman"/>
          <w:color w:val="292E35"/>
          <w:kern w:val="0"/>
          <w:sz w:val="36"/>
          <w:szCs w:val="36"/>
          <w14:ligatures w14:val="none"/>
        </w:rPr>
        <w:t xml:space="preserve">. Con el grandioso tema y mensaje de la Biblia es imposible ser apagado. Es el más interesante, el más emocionante, el más absorbente tema del universo; y la sola idea de que pueda ser presentado de una manera apagada y aburrida me hace dudar seriamente de que el </w:t>
      </w:r>
      <w:r w:rsidRPr="00F37909">
        <w:rPr>
          <w:rFonts w:ascii="Times New Roman" w:eastAsia="Times New Roman" w:hAnsi="Times New Roman" w:cs="Times New Roman"/>
          <w:color w:val="292E35"/>
          <w:kern w:val="0"/>
          <w:sz w:val="36"/>
          <w:szCs w:val="36"/>
          <w14:ligatures w14:val="none"/>
        </w:rPr>
        <w:t>hombre culpable de presentarlo de esa manera haya entendido la doctrina que pretende creer y que defiende”. Si bien es cierto que el más grande crimen que puede cometer un predicador es predicar herejías, el crimen que le sigue en la lista es hacer que la fe parezca aburrida.</w:t>
      </w:r>
    </w:p>
    <w:p w14:paraId="73ED2D25"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6CE9CC24"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¿Cómo podemos comunicar con indiferencia el mensaje del amor de Dios a los hombres? ¿Cómo podemos contarles con indiferencia la historia de la encarnación o hablarles de la muerte del Salvador en la cruz del Calvario? ¿Cómo podemos advertirles con indiferencia que escapen del fuego del infierno? Y esto me lleva de la mano al próximo asunto, y es que debemos predicar con urgencia.</w:t>
      </w:r>
    </w:p>
    <w:p w14:paraId="604969E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B70A140"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Predica con urgencia</w:t>
      </w:r>
    </w:p>
    <w:p w14:paraId="2AE70864"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Esto se desprende de lo que hemos dicho hasta ahora. Por la naturaleza de la comisión </w:t>
      </w:r>
      <w:r w:rsidRPr="00F37909">
        <w:rPr>
          <w:rFonts w:ascii="Times New Roman" w:eastAsia="Times New Roman" w:hAnsi="Times New Roman" w:cs="Times New Roman"/>
          <w:color w:val="292E35"/>
          <w:kern w:val="0"/>
          <w:sz w:val="36"/>
          <w:szCs w:val="36"/>
          <w14:ligatures w14:val="none"/>
        </w:rPr>
        <w:lastRenderedPageBreak/>
        <w:t>que se nos ha dado y del mensaje que debemos proclamar, no podemos predicarlo sin un sentido de urgencia. ¿En qué tono podemos pensar que Pedro pronunció las palabras que Lucas recoge en Hechos 2:40: “Sed salvos de esta perversa generación”? ¡Qué mensaje tan sobrio! “Esta generación es malvada, y por causa de su maldad será destruida. ¡Escapen cuando todavía tienen tiempo de hacerlo!”.</w:t>
      </w:r>
    </w:p>
    <w:p w14:paraId="7C39ACC8"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4BA6674C"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Nuestros oyentes, al igual que nosotros, se encaminan con paso seguro al día del juicio, donde escucharán uno de estos dos veredictos: castigo eterno o vida eterna. Esta realidad debe movernos a predicar con urgencia, con el deseo de persuadir a los hombres a que escapen de la ira venidera. “Porque es necesario que todos nosotros comparezcamos ante el tribunal de Cristo —dice Pablo— para que cada uno </w:t>
      </w:r>
      <w:r w:rsidRPr="00F37909">
        <w:rPr>
          <w:rFonts w:ascii="Times New Roman" w:eastAsia="Times New Roman" w:hAnsi="Times New Roman" w:cs="Times New Roman"/>
          <w:color w:val="292E35"/>
          <w:kern w:val="0"/>
          <w:sz w:val="36"/>
          <w:szCs w:val="36"/>
          <w14:ligatures w14:val="none"/>
        </w:rPr>
        <w:t xml:space="preserve">reciba según lo que haya hecho mientras estaba en el cuerpo, sea bueno o sea malo. </w:t>
      </w:r>
      <w:r w:rsidRPr="00C87F7A">
        <w:rPr>
          <w:rFonts w:ascii="Times New Roman" w:eastAsia="Times New Roman" w:hAnsi="Times New Roman" w:cs="Times New Roman"/>
          <w:color w:val="292E35"/>
          <w:kern w:val="0"/>
          <w:sz w:val="36"/>
          <w:szCs w:val="36"/>
          <w:highlight w:val="yellow"/>
          <w14:ligatures w14:val="none"/>
        </w:rPr>
        <w:t>Conociendo, pues, el temor del Señor, persuadimos a los hombres</w:t>
      </w:r>
      <w:r w:rsidRPr="00F37909">
        <w:rPr>
          <w:rFonts w:ascii="Times New Roman" w:eastAsia="Times New Roman" w:hAnsi="Times New Roman" w:cs="Times New Roman"/>
          <w:color w:val="292E35"/>
          <w:kern w:val="0"/>
          <w:sz w:val="36"/>
          <w:szCs w:val="36"/>
          <w14:ligatures w14:val="none"/>
        </w:rPr>
        <w:t>” (2 Cor. 5:10-11).</w:t>
      </w:r>
    </w:p>
    <w:p w14:paraId="49D5A52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42D9B24" w14:textId="17FCF2DE"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La predicación no es un fin en sí misma. </w:t>
      </w:r>
      <w:r w:rsidRPr="000F4B72">
        <w:rPr>
          <w:rFonts w:ascii="Times New Roman" w:eastAsia="Times New Roman" w:hAnsi="Times New Roman" w:cs="Times New Roman"/>
          <w:color w:val="292E35"/>
          <w:kern w:val="0"/>
          <w:sz w:val="36"/>
          <w:szCs w:val="36"/>
          <w:highlight w:val="yellow"/>
          <w14:ligatures w14:val="none"/>
        </w:rPr>
        <w:t>No tiene como meta que la gente opine que fue un hermoso discurso, o que fue una buena exposición bíblica</w:t>
      </w:r>
      <w:r w:rsidRPr="00F37909">
        <w:rPr>
          <w:rFonts w:ascii="Times New Roman" w:eastAsia="Times New Roman" w:hAnsi="Times New Roman" w:cs="Times New Roman"/>
          <w:color w:val="292E35"/>
          <w:kern w:val="0"/>
          <w:sz w:val="36"/>
          <w:szCs w:val="36"/>
          <w14:ligatures w14:val="none"/>
        </w:rPr>
        <w:t>. Tampoco es mero traspaso de información, por más correcta que sea en su exégesis o en su teología. Estamos tratando de persuadir a los hombres, y no sabemos por cuánto tiempo más tendremos la oportunidad de hacerlo. Como dice el famoso pastor y teólogo puritano inglés del siglo XVII Richard Baxter: “</w:t>
      </w:r>
      <w:r w:rsidRPr="000F4B72">
        <w:rPr>
          <w:rFonts w:ascii="Times New Roman" w:eastAsia="Times New Roman" w:hAnsi="Times New Roman" w:cs="Times New Roman"/>
          <w:color w:val="292E35"/>
          <w:kern w:val="0"/>
          <w:sz w:val="36"/>
          <w:szCs w:val="36"/>
          <w:highlight w:val="yellow"/>
          <w14:ligatures w14:val="none"/>
        </w:rPr>
        <w:t>La gente no abandonará sus deleites por la petición adormilada de uno que no parece hablar en serio ni dar importancia a los resultados</w:t>
      </w:r>
      <w:r w:rsidRPr="00F37909">
        <w:rPr>
          <w:rFonts w:ascii="Times New Roman" w:eastAsia="Times New Roman" w:hAnsi="Times New Roman" w:cs="Times New Roman"/>
          <w:color w:val="292E35"/>
          <w:kern w:val="0"/>
          <w:sz w:val="36"/>
          <w:szCs w:val="36"/>
          <w14:ligatures w14:val="none"/>
        </w:rPr>
        <w:t xml:space="preserve">”. Pocos han sido tan elocuentes al hablar de este tema como Gardiner Spring, un ministro </w:t>
      </w:r>
      <w:r w:rsidRPr="00F37909">
        <w:rPr>
          <w:rFonts w:ascii="Times New Roman" w:eastAsia="Times New Roman" w:hAnsi="Times New Roman" w:cs="Times New Roman"/>
          <w:color w:val="292E35"/>
          <w:kern w:val="0"/>
          <w:sz w:val="36"/>
          <w:szCs w:val="36"/>
          <w14:ligatures w14:val="none"/>
        </w:rPr>
        <w:lastRenderedPageBreak/>
        <w:t>norteamericano del</w:t>
      </w:r>
      <w:r w:rsidR="000F4B72">
        <w:rPr>
          <w:rFonts w:ascii="Times New Roman" w:eastAsia="Times New Roman" w:hAnsi="Times New Roman" w:cs="Times New Roman"/>
          <w:color w:val="292E35"/>
          <w:kern w:val="0"/>
          <w:sz w:val="36"/>
          <w:szCs w:val="36"/>
          <w14:ligatures w14:val="none"/>
        </w:rPr>
        <w:t xml:space="preserve"> </w:t>
      </w:r>
      <w:r w:rsidRPr="00F37909">
        <w:rPr>
          <w:rFonts w:ascii="Times New Roman" w:eastAsia="Times New Roman" w:hAnsi="Times New Roman" w:cs="Times New Roman"/>
          <w:color w:val="292E35"/>
          <w:kern w:val="0"/>
          <w:sz w:val="36"/>
          <w:szCs w:val="36"/>
          <w14:ligatures w14:val="none"/>
        </w:rPr>
        <w:t>siglo XVIII:</w:t>
      </w:r>
    </w:p>
    <w:p w14:paraId="04A582F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Ningún predicador puede mantener la atención de la gente a menos que sienta el tema; ni tampoco la puede mantener por mucho tiempo a menos que lo sienta profundamente. Si ha de hacer solemne a otros, él mismo debe ser solemne; debe tener comunión con las verdades que proclama. </w:t>
      </w:r>
      <w:r w:rsidRPr="000F4B72">
        <w:rPr>
          <w:rFonts w:ascii="Times New Roman" w:eastAsia="Times New Roman" w:hAnsi="Times New Roman" w:cs="Times New Roman"/>
          <w:color w:val="292E35"/>
          <w:kern w:val="0"/>
          <w:sz w:val="36"/>
          <w:szCs w:val="36"/>
          <w:highlight w:val="yellow"/>
          <w14:ligatures w14:val="none"/>
        </w:rPr>
        <w:t>Debe predicar como si estuviera bajo la mirada de Dios</w:t>
      </w:r>
      <w:r w:rsidRPr="00F37909">
        <w:rPr>
          <w:rFonts w:ascii="Times New Roman" w:eastAsia="Times New Roman" w:hAnsi="Times New Roman" w:cs="Times New Roman"/>
          <w:color w:val="292E35"/>
          <w:kern w:val="0"/>
          <w:sz w:val="36"/>
          <w:szCs w:val="36"/>
          <w14:ligatures w14:val="none"/>
        </w:rPr>
        <w:t xml:space="preserve">, y como si su propia alma estuviera atada a las almas de aquellos que le escuchan. Debe predicar como si estuviera a la vista de la cruz, escuchando los quejidos del poderoso Sufriente Salvador del Calvario; como si el juicio estuviera determinado, y los libros fueran abiertos; como si la sentencia que decide los destinos de los hombres estuviera a punto de dictarse; como si hubiera estado mirando dentro del pozo de desesperación, así como </w:t>
      </w:r>
      <w:r w:rsidRPr="00F37909">
        <w:rPr>
          <w:rFonts w:ascii="Times New Roman" w:eastAsia="Times New Roman" w:hAnsi="Times New Roman" w:cs="Times New Roman"/>
          <w:color w:val="292E35"/>
          <w:kern w:val="0"/>
          <w:sz w:val="36"/>
          <w:szCs w:val="36"/>
          <w14:ligatures w14:val="none"/>
        </w:rPr>
        <w:t>descorriendo el velo y echando una mirada a la gloria inefable.</w:t>
      </w:r>
    </w:p>
    <w:p w14:paraId="5C9E94EC"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4AC4155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¿Crees que existe alguna diferencia entre el hombre que da una charla sobre el suicidio, muestra sus estadísticas y explica las diferentes formas en que la gente se quita la vida, y la de aquel otro que está tratando de disuadir a una persona que ya tiene el cañón de la pistola metido en la boca y está a punto de disparar? </w:t>
      </w:r>
      <w:r w:rsidRPr="000F4B72">
        <w:rPr>
          <w:rFonts w:ascii="Times New Roman" w:eastAsia="Times New Roman" w:hAnsi="Times New Roman" w:cs="Times New Roman"/>
          <w:color w:val="292E35"/>
          <w:kern w:val="0"/>
          <w:sz w:val="36"/>
          <w:szCs w:val="36"/>
          <w:highlight w:val="yellow"/>
          <w14:ligatures w14:val="none"/>
        </w:rPr>
        <w:t>Tenemos un mensaje urgente que comunicar, el más urgente de todos, y no sabemos por cuánto tiempo más tendremos la oportunidad de comunicarlo, y nuestros oyentes de escucharlo</w:t>
      </w:r>
      <w:r w:rsidRPr="00F37909">
        <w:rPr>
          <w:rFonts w:ascii="Times New Roman" w:eastAsia="Times New Roman" w:hAnsi="Times New Roman" w:cs="Times New Roman"/>
          <w:color w:val="292E35"/>
          <w:kern w:val="0"/>
          <w:sz w:val="36"/>
          <w:szCs w:val="36"/>
          <w14:ligatures w14:val="none"/>
        </w:rPr>
        <w:t>. Prediquemos como hombres moribundos a hombres moribundos.</w:t>
      </w:r>
    </w:p>
    <w:p w14:paraId="5F73DB96"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p>
    <w:p w14:paraId="7ABBE4AD"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Predica con compasión</w:t>
      </w:r>
    </w:p>
    <w:p w14:paraId="1540C33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0F4B72">
        <w:rPr>
          <w:rFonts w:ascii="Times New Roman" w:eastAsia="Times New Roman" w:hAnsi="Times New Roman" w:cs="Times New Roman"/>
          <w:color w:val="292E35"/>
          <w:kern w:val="0"/>
          <w:sz w:val="36"/>
          <w:szCs w:val="36"/>
          <w:highlight w:val="yellow"/>
          <w14:ligatures w14:val="none"/>
        </w:rPr>
        <w:t xml:space="preserve">Hace poco escuché la historia de un pastor que fue despedido por su </w:t>
      </w:r>
      <w:r w:rsidRPr="000F4B72">
        <w:rPr>
          <w:rFonts w:ascii="Times New Roman" w:eastAsia="Times New Roman" w:hAnsi="Times New Roman" w:cs="Times New Roman"/>
          <w:color w:val="292E35"/>
          <w:kern w:val="0"/>
          <w:sz w:val="36"/>
          <w:szCs w:val="36"/>
          <w:highlight w:val="yellow"/>
          <w14:ligatures w14:val="none"/>
        </w:rPr>
        <w:lastRenderedPageBreak/>
        <w:t>congregación. Cuando alguien le preguntó a uno de los miembros de esta iglesia por qué lo hicieron, el hombre le respondió: “Porque constantemente enviaba a sus oyentes al infierno”. Al escuchar la respuesta, volvió a preguntarle: “Y ¿qué tal les va con el nuevo pastor? ¿Él no los manda al infierno?”. “¡Oh, sí, él también lo hace!”, le contestó. Sorprendido por la respuesta, se atrevió a preguntar: “¿Cuál es, entonces, la diferencia?”. Sin dudarlo, el miembro respondió: “Que el otro parecía disfrutarlo”. No creo que esta historia necesite ningún comentario adicional</w:t>
      </w:r>
      <w:r w:rsidRPr="00F37909">
        <w:rPr>
          <w:rFonts w:ascii="Times New Roman" w:eastAsia="Times New Roman" w:hAnsi="Times New Roman" w:cs="Times New Roman"/>
          <w:color w:val="292E35"/>
          <w:kern w:val="0"/>
          <w:sz w:val="36"/>
          <w:szCs w:val="36"/>
          <w14:ligatures w14:val="none"/>
        </w:rPr>
        <w:t>. Los predicadores del evangelio deben predicar con compasión.</w:t>
      </w:r>
    </w:p>
    <w:p w14:paraId="708E3DA4"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1BDFB7E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De nuestro Señor Jesucristo se dice en el Evangelio de Mateo que “al ver las multitudes, tuvo compasión de ellas; porque estaban desamparadas y dispersas como ovejas que </w:t>
      </w:r>
      <w:r w:rsidRPr="00F37909">
        <w:rPr>
          <w:rFonts w:ascii="Times New Roman" w:eastAsia="Times New Roman" w:hAnsi="Times New Roman" w:cs="Times New Roman"/>
          <w:color w:val="292E35"/>
          <w:kern w:val="0"/>
          <w:sz w:val="36"/>
          <w:szCs w:val="36"/>
          <w14:ligatures w14:val="none"/>
        </w:rPr>
        <w:t xml:space="preserve">no tienen pastor” (Mat. 9:36). Jesús era mucho más que un mero predicador de profesión, Él es el buen Pastor que vino a dar Su vida por las ovejas; y la misma compasión que lo llevó a la cruz se evidenciaba en Su predicación. ¿Cómo podemos predicar de ese Cristo con un corazón frío y carente de sentimiento hacia aquellos que ministramos? Un predicador anglicano de finales del siglo XVIII pronunció unas palabras que son como un golpe en mi conciencia: “Una cosa es el amor a la predicación y otra muy diferente el amor a aquellos a quienes predicamos”. “Me culpan por llorar”, decía el gran predicador inglés del siglo XVIII George Whitefield, “pero qué puedo hacer, cuando ustedes no lloran por sí mismos, aunque sus propias almas inmortales están al punto de la destrucción, y a lo mejor están escuchando su último sermón; tal vez nunca </w:t>
      </w:r>
      <w:r w:rsidRPr="00F37909">
        <w:rPr>
          <w:rFonts w:ascii="Times New Roman" w:eastAsia="Times New Roman" w:hAnsi="Times New Roman" w:cs="Times New Roman"/>
          <w:color w:val="292E35"/>
          <w:kern w:val="0"/>
          <w:sz w:val="36"/>
          <w:szCs w:val="36"/>
          <w14:ligatures w14:val="none"/>
        </w:rPr>
        <w:lastRenderedPageBreak/>
        <w:t>más tengan la oportunidad de que Cristo les sea ofrecido”. Me pregunto qué estaría sintiendo el apóstol Pablo cuando rogaba a los corintios “por la mansedumbre y ternura de Cristo” (2Cor. 10:1); o cuando escribía a los gálatas: “Hijitos míos, por quienes vuelvo a sufrir dolores de parto, hasta que Cristo sea formado en vosotros” (Gál. 4:19). ¡Cuánto quisiera experimentar más de ese sentimiento en mi propia predicación!</w:t>
      </w:r>
    </w:p>
    <w:p w14:paraId="709F3EE2"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83C4AC1"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Predica con tu propia voz</w:t>
      </w:r>
    </w:p>
    <w:p w14:paraId="2C0CA242"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Este encabezado puede sonar demasiado obvio. “¡Claro que debo predicar con mi propia voz! ¡Con cuál otra podría hacerlo!”. Sin embargo, a lo que me refiero es que cada predicador debe ser él mismo mientras predica, en vez de tratar de imitar a alguien más. De lo contrario terminaremos frustrados y nunca podremos alcanzar en el púlpito el nivel </w:t>
      </w:r>
      <w:r w:rsidRPr="00F37909">
        <w:rPr>
          <w:rFonts w:ascii="Times New Roman" w:eastAsia="Times New Roman" w:hAnsi="Times New Roman" w:cs="Times New Roman"/>
          <w:color w:val="292E35"/>
          <w:kern w:val="0"/>
          <w:sz w:val="36"/>
          <w:szCs w:val="36"/>
          <w14:ligatures w14:val="none"/>
        </w:rPr>
        <w:t>de libertad que se requiere para predicar eficazmente. Una cosa es admirar a un predicador y otra muy diferente ir en contra de nuestra personalidad para tratar de ser como él.</w:t>
      </w:r>
    </w:p>
    <w:p w14:paraId="7BB99723"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19E81FC4"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En lo personal, soy un gran admirador de Martyn Lloyd-Jones. Es mi predicador favorito fallecido. Creo que su impacto sobre mí, y aun sobre mi predicación, es más profundo de lo que yo mismo soy capaz de percibir conscientemente. Pero no soy galés, ni médico de profesión, ni ministro en Londres, ¡ni soy Lloyd Jones! Si tratara de predicar como él, en vez de tener el impacto que él tuvo, terminaría siendo la caricatura patética de un gran predicador. Por supuesto, ¡puede que sea patético aún sin tratar de imitarlo! Pero sin duda las posibilidades serán mayores si trato de ser en el púlpito alguien que no soy. </w:t>
      </w:r>
      <w:proofErr w:type="spellStart"/>
      <w:r w:rsidRPr="00F37909">
        <w:rPr>
          <w:rFonts w:ascii="Times New Roman" w:eastAsia="Times New Roman" w:hAnsi="Times New Roman" w:cs="Times New Roman"/>
          <w:color w:val="292E35"/>
          <w:kern w:val="0"/>
          <w:sz w:val="36"/>
          <w:szCs w:val="36"/>
          <w14:ligatures w14:val="none"/>
        </w:rPr>
        <w:t>Voddie</w:t>
      </w:r>
      <w:proofErr w:type="spellEnd"/>
      <w:r w:rsidRPr="00F37909">
        <w:rPr>
          <w:rFonts w:ascii="Times New Roman" w:eastAsia="Times New Roman" w:hAnsi="Times New Roman" w:cs="Times New Roman"/>
          <w:color w:val="292E35"/>
          <w:kern w:val="0"/>
          <w:sz w:val="36"/>
          <w:szCs w:val="36"/>
          <w14:ligatures w14:val="none"/>
        </w:rPr>
        <w:t xml:space="preserve"> Bauchan, reconocido </w:t>
      </w:r>
      <w:r w:rsidRPr="00F37909">
        <w:rPr>
          <w:rFonts w:ascii="Times New Roman" w:eastAsia="Times New Roman" w:hAnsi="Times New Roman" w:cs="Times New Roman"/>
          <w:color w:val="292E35"/>
          <w:kern w:val="0"/>
          <w:sz w:val="36"/>
          <w:szCs w:val="36"/>
          <w14:ligatures w14:val="none"/>
        </w:rPr>
        <w:lastRenderedPageBreak/>
        <w:t xml:space="preserve">predicador y pastor de Grace </w:t>
      </w:r>
      <w:proofErr w:type="spellStart"/>
      <w:r w:rsidRPr="00F37909">
        <w:rPr>
          <w:rFonts w:ascii="Times New Roman" w:eastAsia="Times New Roman" w:hAnsi="Times New Roman" w:cs="Times New Roman"/>
          <w:color w:val="292E35"/>
          <w:kern w:val="0"/>
          <w:sz w:val="36"/>
          <w:szCs w:val="36"/>
          <w14:ligatures w14:val="none"/>
        </w:rPr>
        <w:t>Family</w:t>
      </w:r>
      <w:proofErr w:type="spellEnd"/>
      <w:r w:rsidRPr="00F37909">
        <w:rPr>
          <w:rFonts w:ascii="Times New Roman" w:eastAsia="Times New Roman" w:hAnsi="Times New Roman" w:cs="Times New Roman"/>
          <w:color w:val="292E35"/>
          <w:kern w:val="0"/>
          <w:sz w:val="36"/>
          <w:szCs w:val="36"/>
          <w14:ligatures w14:val="none"/>
        </w:rPr>
        <w:t xml:space="preserve"> Baptist Church en Texas, dice lo siguiente al respecto:</w:t>
      </w:r>
    </w:p>
    <w:p w14:paraId="7917540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El aspecto más importante del estilo de un predicador es la autenticidad. Cuando empecé a predicar, pensaba que mi “estilo” debía encajar en una categoría determinada. Como resultado de ello, imitaba a mis predicadores favoritos. No paraba de reinventarme. En última instancia, tenía que encontrar mi propio “estilo” y mantenerlo. Eso suponía que había una cosa menos que tuviera que fabricar. Tenía que darme cuenta de que Dios me había dado una personalidad única, y que pretendía usarla de maneras únicas.</w:t>
      </w:r>
    </w:p>
    <w:p w14:paraId="0EFF88B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C2D2EE5"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Por si acaso leíste esa última frase en esos momentos cuando nuestras mentes divagan en medio de la lectura, voy a repetirla: “Tenía que darme cuenta de que Dios me había dado una </w:t>
      </w:r>
      <w:r w:rsidRPr="00F37909">
        <w:rPr>
          <w:rFonts w:ascii="Times New Roman" w:eastAsia="Times New Roman" w:hAnsi="Times New Roman" w:cs="Times New Roman"/>
          <w:color w:val="292E35"/>
          <w:kern w:val="0"/>
          <w:sz w:val="36"/>
          <w:szCs w:val="36"/>
          <w14:ligatures w14:val="none"/>
        </w:rPr>
        <w:t xml:space="preserve">personalidad única, y que pretendía usarla de maneras únicas”. Todo predicador debe tratar de progresar en su predicación. Pablo le dice a Timoteo que él debía ocuparse de tal manera en el ejercicio de su don como predicador que su aprovechamiento debía ser manifiesto a todos (1 Tim. 4:15). ¡Pero Timoteo nunca debía tratar de desdoblar su personalidad para llegar a ser otra versión de Pablo! Eso no quiere decir que debemos hacer el esfuerzo consciente de tener un estilo que no se parezca al de ningún predicador que conocemos; hacer eso puede terminar convirtiéndonos en predicadores estrambóticos. Lo que estamos diciendo es que debes aceptar la personalidad que Dios te dio y usarla para Su gloria en vez de tratar de ser “la imitación servil de otra persona”. Sinclair Ferguson nos hace una advertencia que todo </w:t>
      </w:r>
      <w:r w:rsidRPr="00F37909">
        <w:rPr>
          <w:rFonts w:ascii="Times New Roman" w:eastAsia="Times New Roman" w:hAnsi="Times New Roman" w:cs="Times New Roman"/>
          <w:color w:val="292E35"/>
          <w:kern w:val="0"/>
          <w:sz w:val="36"/>
          <w:szCs w:val="36"/>
          <w14:ligatures w14:val="none"/>
        </w:rPr>
        <w:lastRenderedPageBreak/>
        <w:t>predicador debe tomar muy en serio:</w:t>
      </w:r>
    </w:p>
    <w:p w14:paraId="6C6CF38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No debemos convertirnos en clones. Algunos hombres no llegan nunca a crecer como predicadores porque el “traje de predicador” que han tomado prestado no les sienta bien a ellos o a sus dones… La combinación de nuestra personalidad con la forma de predicar de otro puede conseguir que seamos aburridos y que nuestro mensaje carezca de vida. Por tanto, vale la pena invertir tiempo constantemente para evaluar quiénes somos y qué somos realmente como predicadores, en lo tocante a nuestros puntos fuertes y débiles.</w:t>
      </w:r>
    </w:p>
    <w:p w14:paraId="2AC7C1C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4C620EF7"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Es muy conocida la definición del predicador norteamericano del siglo XIX Philips Brooks, de que la predicación es “la verdad mediada por la personalidad”. Hay mucho de cierto en eso. Si tratas de predicar con el </w:t>
      </w:r>
      <w:r w:rsidRPr="00F37909">
        <w:rPr>
          <w:rFonts w:ascii="Times New Roman" w:eastAsia="Times New Roman" w:hAnsi="Times New Roman" w:cs="Times New Roman"/>
          <w:color w:val="292E35"/>
          <w:kern w:val="0"/>
          <w:sz w:val="36"/>
          <w:szCs w:val="36"/>
          <w14:ligatures w14:val="none"/>
        </w:rPr>
        <w:t xml:space="preserve">estilo de otros, inevitablemente sonarás fraudulento. ¿Sabes por qué? Porque es una actuación fraudulenta. Un predicador que carece de integridad nunca llegará a ser un predicador eficaz porque no podrá predicar con la bendición del Espíritu Santo. Matt Chandler, pastor de </w:t>
      </w:r>
      <w:proofErr w:type="spellStart"/>
      <w:r w:rsidRPr="00F37909">
        <w:rPr>
          <w:rFonts w:ascii="Times New Roman" w:eastAsia="Times New Roman" w:hAnsi="Times New Roman" w:cs="Times New Roman"/>
          <w:color w:val="292E35"/>
          <w:kern w:val="0"/>
          <w:sz w:val="36"/>
          <w:szCs w:val="36"/>
          <w14:ligatures w14:val="none"/>
        </w:rPr>
        <w:t>Village</w:t>
      </w:r>
      <w:proofErr w:type="spellEnd"/>
      <w:r w:rsidRPr="00F37909">
        <w:rPr>
          <w:rFonts w:ascii="Times New Roman" w:eastAsia="Times New Roman" w:hAnsi="Times New Roman" w:cs="Times New Roman"/>
          <w:color w:val="292E35"/>
          <w:kern w:val="0"/>
          <w:sz w:val="36"/>
          <w:szCs w:val="36"/>
          <w14:ligatures w14:val="none"/>
        </w:rPr>
        <w:t xml:space="preserve"> Church, no duda en calificar como “pecado” el hecho de que un predicador intente ser alguien que no es: “Hay que tener un corazón malvado e ingrato para decir ‘Quiero que ese sea mi papel’ […] o ‘Quiero que mis seguidores sean esos’. El corazón malvado no corre la carrera que le ha sido señalada, ni está cómodo con lo que Dios le ha llamado a hacer. Tampoco está cómodo con el modo en que Dios le ha hecho”.</w:t>
      </w:r>
    </w:p>
    <w:p w14:paraId="68E4F67D"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32D114AB"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Por supuesto, hay elementos comunes en toda buena predicación: la interpretación </w:t>
      </w:r>
      <w:r w:rsidRPr="00F37909">
        <w:rPr>
          <w:rFonts w:ascii="Times New Roman" w:eastAsia="Times New Roman" w:hAnsi="Times New Roman" w:cs="Times New Roman"/>
          <w:color w:val="292E35"/>
          <w:kern w:val="0"/>
          <w:sz w:val="36"/>
          <w:szCs w:val="36"/>
          <w14:ligatures w14:val="none"/>
        </w:rPr>
        <w:lastRenderedPageBreak/>
        <w:t xml:space="preserve">del pasaje es correcta, la entrega es clara y sencilla, las aplicaciones son adecuadas. “La combinación de estos elementos produce un tono parecido en cada sermón genuinamente expositivo. Pero esto no quiere decir que cada sermón o predicador expositivo suene igual. Si lo hacen, hay algo que anda mal”. </w:t>
      </w:r>
      <w:r w:rsidRPr="008B09C9">
        <w:rPr>
          <w:rFonts w:ascii="Times New Roman" w:eastAsia="Times New Roman" w:hAnsi="Times New Roman" w:cs="Times New Roman"/>
          <w:color w:val="292E35"/>
          <w:kern w:val="0"/>
          <w:sz w:val="36"/>
          <w:szCs w:val="36"/>
          <w:highlight w:val="yellow"/>
          <w14:ligatures w14:val="none"/>
        </w:rPr>
        <w:t>Si Dios te llamó a predicar, Él usará toda tu personalidad redimida para dar a conocer Su Palabra a través de ti.</w:t>
      </w:r>
    </w:p>
    <w:p w14:paraId="1A12B63F"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p>
    <w:p w14:paraId="5AE6455C"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b/>
          <w:bCs/>
          <w:color w:val="292E35"/>
          <w:kern w:val="0"/>
          <w:sz w:val="36"/>
          <w:szCs w:val="36"/>
          <w:bdr w:val="single" w:sz="2" w:space="0" w:color="E2E8F0" w:frame="1"/>
          <w14:ligatures w14:val="none"/>
        </w:rPr>
        <w:t>¿Qué es, entonces, predicar?</w:t>
      </w:r>
    </w:p>
    <w:p w14:paraId="4EFFB64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Después de luchar durante un largo tiempo tratando de elaborar una definición de lo que es predicar, y a la luz de lo que hemos visto hasta aquí en este capítulo, esta es mi propuesta: </w:t>
      </w:r>
      <w:r w:rsidRPr="00DD62B7">
        <w:rPr>
          <w:rFonts w:ascii="Times New Roman" w:eastAsia="Times New Roman" w:hAnsi="Times New Roman" w:cs="Times New Roman"/>
          <w:i/>
          <w:iCs/>
          <w:color w:val="292E35"/>
          <w:kern w:val="0"/>
          <w:sz w:val="36"/>
          <w:szCs w:val="36"/>
          <w:highlight w:val="yellow"/>
          <w:bdr w:val="single" w:sz="2" w:space="0" w:color="E2E8F0" w:frame="1"/>
          <w14:ligatures w14:val="none"/>
        </w:rPr>
        <w:t xml:space="preserve">es la comunicación en forma de discurso oral de un mensaje extraído de las Sagradas Escrituras por medio de una exégesis cuidadosa; transmitido con </w:t>
      </w:r>
      <w:r w:rsidRPr="00DD62B7">
        <w:rPr>
          <w:rFonts w:ascii="Times New Roman" w:eastAsia="Times New Roman" w:hAnsi="Times New Roman" w:cs="Times New Roman"/>
          <w:i/>
          <w:iCs/>
          <w:color w:val="292E35"/>
          <w:kern w:val="0"/>
          <w:sz w:val="36"/>
          <w:szCs w:val="36"/>
          <w:highlight w:val="yellow"/>
          <w:bdr w:val="single" w:sz="2" w:space="0" w:color="E2E8F0" w:frame="1"/>
          <w14:ligatures w14:val="none"/>
        </w:rPr>
        <w:t>autoridad, convicción, denuedo, pasión, urgencia y compasión; a través de toda la personalidad de un hombre redimido, llamado y cualificado por Dios; bajo la influencia y el poder del Espíritu Santo, para la gloria de Dios en Cristo, la salvación de los pecadores y la edificación de los creyentes.</w:t>
      </w:r>
    </w:p>
    <w:p w14:paraId="4300DC85"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1318B788"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La predicación es proclamación; no puede ser menos que eso, pero es mucho más que eso. Se trata de un monólogo, pero no es un mero discurso. Contiene enseñanza, pero es más que una cátedra, una clase de Escuela Dominical o una charla bíblica. Intenta ser persuasiva, pero nunca manipuladora. Es una forma muy particular de comunicación que involucra todo nuestro ser mientras </w:t>
      </w:r>
      <w:r w:rsidRPr="00DD62B7">
        <w:rPr>
          <w:rFonts w:ascii="Times New Roman" w:eastAsia="Times New Roman" w:hAnsi="Times New Roman" w:cs="Times New Roman"/>
          <w:color w:val="292E35"/>
          <w:kern w:val="0"/>
          <w:sz w:val="36"/>
          <w:szCs w:val="36"/>
          <w:highlight w:val="yellow"/>
          <w14:ligatures w14:val="none"/>
        </w:rPr>
        <w:t>hablamos a los hombres “delante de Dios y de parte de Dios</w:t>
      </w:r>
      <w:r w:rsidRPr="00F37909">
        <w:rPr>
          <w:rFonts w:ascii="Times New Roman" w:eastAsia="Times New Roman" w:hAnsi="Times New Roman" w:cs="Times New Roman"/>
          <w:color w:val="292E35"/>
          <w:kern w:val="0"/>
          <w:sz w:val="36"/>
          <w:szCs w:val="36"/>
          <w14:ligatures w14:val="none"/>
        </w:rPr>
        <w:t>”.</w:t>
      </w:r>
    </w:p>
    <w:p w14:paraId="36458E62"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574255D"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lastRenderedPageBreak/>
        <w:t>El relato de la conversión de Charles Spurgeon nos ilustra esta clase de predicación. Cuando Spurgeon tenía quince años de edad había caído en una condición espiritual muy angustiosa, porque él sabía que no era creyente, pero al mismo tiempo estaba muy confundido sobre lo que debía hacer para ser salvo.</w:t>
      </w:r>
    </w:p>
    <w:p w14:paraId="73CA1981"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2B4156F6"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El domingo, 6 de enero de 1850 Spurgeon se dispuso a asistir a una iglesia a la que su padre iba a predicar la Palabra, pero cayó una nevada tan fuerte que su madre le aconsejó que asistiera a una pequeña capilla metodista de la localidad. Por lo tanto, sin mucho entusiasmo, Spurgeon se dirigió a la capilla, en la que se encontró con unas doce o quince personas congregadas. El pastor que debía predicar ese día tampoco pudo llegar, de seguro por causa de la nevada, por lo que un hermano </w:t>
      </w:r>
      <w:r w:rsidRPr="00F37909">
        <w:rPr>
          <w:rFonts w:ascii="Times New Roman" w:eastAsia="Times New Roman" w:hAnsi="Times New Roman" w:cs="Times New Roman"/>
          <w:color w:val="292E35"/>
          <w:kern w:val="0"/>
          <w:sz w:val="36"/>
          <w:szCs w:val="36"/>
          <w14:ligatures w14:val="none"/>
        </w:rPr>
        <w:t>sencillo de la congregación, sin mucha instrucción ni mucha oratoria, se subió al púlpito y abrió su Biblia en Isaías 45:22: “Mirad a mí, y sed salvos, todos los términos de la tierra, porque Yo soy Dios, y no hay más”.</w:t>
      </w:r>
    </w:p>
    <w:p w14:paraId="04B1E0D4"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370AE71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Spurgeon relata en su autobiografía que el predicador desconocido comenzó a exponer el texto diciendo: “Mis queridos amigos, este es en verdad un texto muy simple. Dice: ‘Mirad’. Ahora bien, mirar es una tarea que no exige mucho esfuerzo; no se trata de levantar tu pie, o tu dedo; es simplemente: ‘Mirar’. Un hombre no necesita ir al colegio para aprender a mirar. Tú puedes ser el tonto más grande, y aun así puedes mirar… Cualquiera puede mirar; incluso un niño puede hacerlo. Pero entonces el texto dice: ‘Mirad a mí’. ¡Ay!, muchos están mirándose a sí mismos, pero no tiene sentido </w:t>
      </w:r>
      <w:r w:rsidRPr="00F37909">
        <w:rPr>
          <w:rFonts w:ascii="Times New Roman" w:eastAsia="Times New Roman" w:hAnsi="Times New Roman" w:cs="Times New Roman"/>
          <w:color w:val="292E35"/>
          <w:kern w:val="0"/>
          <w:sz w:val="36"/>
          <w:szCs w:val="36"/>
          <w14:ligatures w14:val="none"/>
        </w:rPr>
        <w:lastRenderedPageBreak/>
        <w:t>mirar hacia allí. Nunca encontraréis consuelo en vosotros mismos… Jesucristo dice: ‘Mirad a mí’. Algunos de vosotros decís: ‘Estamos esperando que el Espíritu Santo obre en nosotros’. Ese no es el punto ahora. Mira a Cristo. El texto dice: ‘Mirad a mí’”.</w:t>
      </w:r>
    </w:p>
    <w:p w14:paraId="3850B23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0AD2367D"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Y luego siguió diciendo: “Mirad a mí, que estoy sudando grandes gotas de sangre; mirad a mí, que estoy colgado de una cruz. Mirad a mí que he muerto y he sido enterrado. Mirad a mí que resucité. Mirad a mí que ascendí a los cielos. Mirad a mí que estoy sentado a la diestra de Dios. Oh, pobres pecadores, ¡Mirad a mí! ¡Mirad a mí!’”.</w:t>
      </w:r>
    </w:p>
    <w:p w14:paraId="3D80FD9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188DCC86"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Cuando el predicador llevaba unos diez minutos exponiendo su texto de ese modo, puso su vista sobre Spurgeon y mirándolo a los ojos le dijo: “Joven, pareces </w:t>
      </w:r>
      <w:r w:rsidRPr="00F37909">
        <w:rPr>
          <w:rFonts w:ascii="Times New Roman" w:eastAsia="Times New Roman" w:hAnsi="Times New Roman" w:cs="Times New Roman"/>
          <w:color w:val="292E35"/>
          <w:kern w:val="0"/>
          <w:sz w:val="36"/>
          <w:szCs w:val="36"/>
          <w14:ligatures w14:val="none"/>
        </w:rPr>
        <w:t>muy miserable”. “Acepto que era así —dice Spurgeon —, pero no estaba acostumbrado a que me hablaran de mi apariencia personal desde el púlpito…”. El predicador continuó diciendo: “… y siempre serás un miserable, miserable en la vida, y miserable en la muerte, si no obedeces mi texto; pero si lo obedeces ahora, en este momento, serás salvo”. Después, levantando sus manos, gritó, como solo un metodista antiguo podría hacerlo: “Joven, mira a Jesucristo. ¡Mira! ¡Mira! ¡Mira! No tienes que hacer otra cosa que mirar y vivir”.</w:t>
      </w:r>
    </w:p>
    <w:p w14:paraId="12EBE069"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E0CEAAA"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“De inmediato vi el camino de la salvación —dice Spurgeon—. No sé qué otra cosa dijo. No presté atención a nada más; tan poseído estaba por aquella sola idea… Yo estaba esperando poder hacer 50 cosas, pero cuando escuché esa palabra, ‘¡Mirad!’, cuán encantadora me pareció… </w:t>
      </w:r>
      <w:r w:rsidRPr="00F37909">
        <w:rPr>
          <w:rFonts w:ascii="Times New Roman" w:eastAsia="Times New Roman" w:hAnsi="Times New Roman" w:cs="Times New Roman"/>
          <w:color w:val="292E35"/>
          <w:kern w:val="0"/>
          <w:sz w:val="36"/>
          <w:szCs w:val="36"/>
          <w14:ligatures w14:val="none"/>
        </w:rPr>
        <w:lastRenderedPageBreak/>
        <w:t>Allí y entonces las nubes se fueron, las tinieblas se apartaron y pude ver la luz del sol; pude haberme levantado en ese instante y cantar como el más entusiasta de ellos, acerca de la preciosa sangre de Cristo y de la fe simple que sólo mira hacia El” (traducido por el autor).</w:t>
      </w:r>
    </w:p>
    <w:p w14:paraId="509389BF"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47184651" w14:textId="77777777" w:rsidR="00952D60" w:rsidRPr="00F37909"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F37909">
        <w:rPr>
          <w:rFonts w:ascii="Times New Roman" w:eastAsia="Times New Roman" w:hAnsi="Times New Roman" w:cs="Times New Roman"/>
          <w:color w:val="292E35"/>
          <w:kern w:val="0"/>
          <w:sz w:val="36"/>
          <w:szCs w:val="36"/>
          <w14:ligatures w14:val="none"/>
        </w:rPr>
        <w:t xml:space="preserve">He ahí uno de esos casos en los que no hubo mucho tiempo previo de preparación ni tampoco un profundo análisis exegético del texto bíblico. Tal vez ese predicador desconocido no volvió a exponer la Palabra nunca más. Eso solo lo sabremos en el cielo. Pero ese frío domingo de mediados del siglo XIX aquel hombre transmitió con tal claridad, con tal pasión y con tal </w:t>
      </w:r>
      <w:r w:rsidRPr="00F37909">
        <w:rPr>
          <w:rFonts w:ascii="Times New Roman" w:eastAsia="Times New Roman" w:hAnsi="Times New Roman" w:cs="Times New Roman"/>
          <w:color w:val="292E35"/>
          <w:kern w:val="0"/>
          <w:sz w:val="36"/>
          <w:szCs w:val="36"/>
          <w14:ligatures w14:val="none"/>
        </w:rPr>
        <w:t>urgencia el mensaje de Dios en Isaías 45:22, que su predicación derritió el corazón de este joven incrédulo y atormentado. Tal vez le faltaba elocuencia, pero le sobraba compasión, amor por las almas perdidas y un anhelo de proclamar a nuestro bendito Señor y Salvador. Nunca conoceremos su nombre a este lado de la eternidad ni qué más dijo en el resto de su sermón; pero lo poco que Spurgeon comparte en su autobiografía es suficiente para decir que, en esa pequeña capilla metodista, todos los que estaban presentes aquella mañana escucharon una poderosa exposición de la Palabra. A esto nos referimos cuando hablamos de predicación.</w:t>
      </w:r>
    </w:p>
    <w:p w14:paraId="4F55B937" w14:textId="77777777" w:rsidR="00F37909" w:rsidRDefault="00F37909"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sectPr w:rsidR="00F37909" w:rsidSect="00F37909">
          <w:type w:val="continuous"/>
          <w:pgSz w:w="12240" w:h="15840"/>
          <w:pgMar w:top="1440" w:right="1440" w:bottom="1440" w:left="1440" w:header="720" w:footer="720" w:gutter="0"/>
          <w:cols w:num="2" w:space="720"/>
          <w:docGrid w:linePitch="360"/>
        </w:sectPr>
      </w:pPr>
    </w:p>
    <w:p w14:paraId="094E7AC7"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r w:rsidRPr="00952D60">
        <w:rPr>
          <w:rFonts w:ascii="Times New Roman" w:eastAsia="Times New Roman" w:hAnsi="Times New Roman" w:cs="Times New Roman"/>
          <w:color w:val="292E35"/>
          <w:kern w:val="0"/>
          <w14:ligatures w14:val="none"/>
        </w:rPr>
        <w:t> </w:t>
      </w:r>
    </w:p>
    <w:p w14:paraId="22C8E69B" w14:textId="77777777" w:rsidR="00952D60" w:rsidRPr="00952D60" w:rsidRDefault="00952D60" w:rsidP="00952D6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lang w:val="en-US"/>
          <w14:ligatures w14:val="none"/>
        </w:rPr>
      </w:pPr>
      <w:proofErr w:type="spellStart"/>
      <w:r w:rsidRPr="00952D60">
        <w:rPr>
          <w:rFonts w:ascii="Times New Roman" w:eastAsia="Times New Roman" w:hAnsi="Times New Roman" w:cs="Times New Roman"/>
          <w:color w:val="292E35"/>
          <w:kern w:val="0"/>
          <w14:ligatures w14:val="none"/>
        </w:rPr>
        <w:t>Michelén</w:t>
      </w:r>
      <w:proofErr w:type="spellEnd"/>
      <w:r w:rsidRPr="00952D60">
        <w:rPr>
          <w:rFonts w:ascii="Times New Roman" w:eastAsia="Times New Roman" w:hAnsi="Times New Roman" w:cs="Times New Roman"/>
          <w:color w:val="292E35"/>
          <w:kern w:val="0"/>
          <w14:ligatures w14:val="none"/>
        </w:rPr>
        <w:t xml:space="preserve">, </w:t>
      </w:r>
      <w:proofErr w:type="spellStart"/>
      <w:r w:rsidRPr="00952D60">
        <w:rPr>
          <w:rFonts w:ascii="Times New Roman" w:eastAsia="Times New Roman" w:hAnsi="Times New Roman" w:cs="Times New Roman"/>
          <w:color w:val="292E35"/>
          <w:kern w:val="0"/>
          <w14:ligatures w14:val="none"/>
        </w:rPr>
        <w:t>Sugel</w:t>
      </w:r>
      <w:proofErr w:type="spellEnd"/>
      <w:r w:rsidRPr="00952D60">
        <w:rPr>
          <w:rFonts w:ascii="Times New Roman" w:eastAsia="Times New Roman" w:hAnsi="Times New Roman" w:cs="Times New Roman"/>
          <w:color w:val="292E35"/>
          <w:kern w:val="0"/>
          <w14:ligatures w14:val="none"/>
        </w:rPr>
        <w:t xml:space="preserve">. </w:t>
      </w:r>
      <w:r w:rsidRPr="00952D60">
        <w:rPr>
          <w:rFonts w:ascii="Times New Roman" w:eastAsia="Times New Roman" w:hAnsi="Times New Roman" w:cs="Times New Roman"/>
          <w:i/>
          <w:iCs/>
          <w:color w:val="292E35"/>
          <w:kern w:val="0"/>
          <w:bdr w:val="single" w:sz="2" w:space="0" w:color="E2E8F0" w:frame="1"/>
          <w14:ligatures w14:val="none"/>
        </w:rPr>
        <w:t>De Parte de Dios y Delante de Dios: Una Guía de Predicación Expositiva</w:t>
      </w:r>
      <w:r w:rsidRPr="00952D60">
        <w:rPr>
          <w:rFonts w:ascii="Times New Roman" w:eastAsia="Times New Roman" w:hAnsi="Times New Roman" w:cs="Times New Roman"/>
          <w:color w:val="292E35"/>
          <w:kern w:val="0"/>
          <w14:ligatures w14:val="none"/>
        </w:rPr>
        <w:t xml:space="preserve">. </w:t>
      </w:r>
      <w:r w:rsidRPr="00952D60">
        <w:rPr>
          <w:rFonts w:ascii="Times New Roman" w:eastAsia="Times New Roman" w:hAnsi="Times New Roman" w:cs="Times New Roman"/>
          <w:color w:val="292E35"/>
          <w:kern w:val="0"/>
          <w:lang w:val="en-US"/>
          <w14:ligatures w14:val="none"/>
        </w:rPr>
        <w:t>Nashville: B&amp;H Español, 2016.</w:t>
      </w:r>
    </w:p>
    <w:p w14:paraId="31AA4DAA" w14:textId="77777777" w:rsidR="00D73319" w:rsidRPr="00952D60" w:rsidRDefault="00D73319" w:rsidP="00952D60">
      <w:pPr>
        <w:spacing w:line="240" w:lineRule="auto"/>
        <w:rPr>
          <w:rFonts w:ascii="Times New Roman" w:hAnsi="Times New Roman" w:cs="Times New Roman"/>
        </w:rPr>
      </w:pPr>
    </w:p>
    <w:sectPr w:rsidR="00D73319" w:rsidRPr="00952D60" w:rsidSect="00F3790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D60"/>
    <w:rsid w:val="000F37F1"/>
    <w:rsid w:val="000F4B72"/>
    <w:rsid w:val="001C5CD1"/>
    <w:rsid w:val="00210CAC"/>
    <w:rsid w:val="003B0D2F"/>
    <w:rsid w:val="005E3E7B"/>
    <w:rsid w:val="006A3519"/>
    <w:rsid w:val="006A4447"/>
    <w:rsid w:val="006E3EF9"/>
    <w:rsid w:val="006F582E"/>
    <w:rsid w:val="007F0B8F"/>
    <w:rsid w:val="00893450"/>
    <w:rsid w:val="008B09C9"/>
    <w:rsid w:val="00952D60"/>
    <w:rsid w:val="00C34F51"/>
    <w:rsid w:val="00C87F7A"/>
    <w:rsid w:val="00D73319"/>
    <w:rsid w:val="00DD0B5B"/>
    <w:rsid w:val="00DD62B7"/>
    <w:rsid w:val="00F002F5"/>
    <w:rsid w:val="00F37909"/>
    <w:rsid w:val="00FC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7B15"/>
  <w15:chartTrackingRefBased/>
  <w15:docId w15:val="{3870DA68-5E06-4B51-8AA9-F24DA5617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952D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D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D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D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D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D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D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D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D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D60"/>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952D60"/>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952D60"/>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952D60"/>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952D60"/>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952D60"/>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952D60"/>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952D60"/>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952D60"/>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952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D60"/>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952D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D60"/>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952D60"/>
    <w:pPr>
      <w:spacing w:before="160"/>
      <w:jc w:val="center"/>
    </w:pPr>
    <w:rPr>
      <w:i/>
      <w:iCs/>
      <w:color w:val="404040" w:themeColor="text1" w:themeTint="BF"/>
    </w:rPr>
  </w:style>
  <w:style w:type="character" w:customStyle="1" w:styleId="QuoteChar">
    <w:name w:val="Quote Char"/>
    <w:basedOn w:val="DefaultParagraphFont"/>
    <w:link w:val="Quote"/>
    <w:uiPriority w:val="29"/>
    <w:rsid w:val="00952D60"/>
    <w:rPr>
      <w:i/>
      <w:iCs/>
      <w:color w:val="404040" w:themeColor="text1" w:themeTint="BF"/>
      <w:lang w:val="es-MX"/>
    </w:rPr>
  </w:style>
  <w:style w:type="paragraph" w:styleId="ListParagraph">
    <w:name w:val="List Paragraph"/>
    <w:basedOn w:val="Normal"/>
    <w:uiPriority w:val="34"/>
    <w:qFormat/>
    <w:rsid w:val="00952D60"/>
    <w:pPr>
      <w:ind w:left="720"/>
      <w:contextualSpacing/>
    </w:pPr>
  </w:style>
  <w:style w:type="character" w:styleId="IntenseEmphasis">
    <w:name w:val="Intense Emphasis"/>
    <w:basedOn w:val="DefaultParagraphFont"/>
    <w:uiPriority w:val="21"/>
    <w:qFormat/>
    <w:rsid w:val="00952D60"/>
    <w:rPr>
      <w:i/>
      <w:iCs/>
      <w:color w:val="0F4761" w:themeColor="accent1" w:themeShade="BF"/>
    </w:rPr>
  </w:style>
  <w:style w:type="paragraph" w:styleId="IntenseQuote">
    <w:name w:val="Intense Quote"/>
    <w:basedOn w:val="Normal"/>
    <w:next w:val="Normal"/>
    <w:link w:val="IntenseQuoteChar"/>
    <w:uiPriority w:val="30"/>
    <w:qFormat/>
    <w:rsid w:val="00952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D60"/>
    <w:rPr>
      <w:i/>
      <w:iCs/>
      <w:color w:val="0F4761" w:themeColor="accent1" w:themeShade="BF"/>
      <w:lang w:val="es-MX"/>
    </w:rPr>
  </w:style>
  <w:style w:type="character" w:styleId="IntenseReference">
    <w:name w:val="Intense Reference"/>
    <w:basedOn w:val="DefaultParagraphFont"/>
    <w:uiPriority w:val="32"/>
    <w:qFormat/>
    <w:rsid w:val="00952D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365935">
      <w:bodyDiv w:val="1"/>
      <w:marLeft w:val="0"/>
      <w:marRight w:val="0"/>
      <w:marTop w:val="0"/>
      <w:marBottom w:val="0"/>
      <w:divBdr>
        <w:top w:val="none" w:sz="0" w:space="0" w:color="auto"/>
        <w:left w:val="none" w:sz="0" w:space="0" w:color="auto"/>
        <w:bottom w:val="none" w:sz="0" w:space="0" w:color="auto"/>
        <w:right w:val="none" w:sz="0" w:space="0" w:color="auto"/>
      </w:divBdr>
      <w:divsChild>
        <w:div w:id="1298728088">
          <w:marLeft w:val="0"/>
          <w:marRight w:val="0"/>
          <w:marTop w:val="0"/>
          <w:marBottom w:val="0"/>
          <w:divBdr>
            <w:top w:val="single" w:sz="2" w:space="0" w:color="E2E8F0"/>
            <w:left w:val="single" w:sz="2" w:space="0" w:color="E2E8F0"/>
            <w:bottom w:val="single" w:sz="2" w:space="0" w:color="E2E8F0"/>
            <w:right w:val="single" w:sz="2" w:space="0" w:color="E2E8F0"/>
          </w:divBdr>
          <w:divsChild>
            <w:div w:id="1996258925">
              <w:marLeft w:val="0"/>
              <w:marRight w:val="0"/>
              <w:marTop w:val="0"/>
              <w:marBottom w:val="0"/>
              <w:divBdr>
                <w:top w:val="single" w:sz="2" w:space="0" w:color="E2E8F0"/>
                <w:left w:val="single" w:sz="2" w:space="0" w:color="E2E8F0"/>
                <w:bottom w:val="single" w:sz="2" w:space="0" w:color="E2E8F0"/>
                <w:right w:val="single" w:sz="2" w:space="0" w:color="E2E8F0"/>
              </w:divBdr>
              <w:divsChild>
                <w:div w:id="1309170504">
                  <w:marLeft w:val="0"/>
                  <w:marRight w:val="0"/>
                  <w:marTop w:val="0"/>
                  <w:marBottom w:val="0"/>
                  <w:divBdr>
                    <w:top w:val="single" w:sz="2" w:space="0" w:color="E2E8F0"/>
                    <w:left w:val="single" w:sz="2" w:space="0" w:color="E2E8F0"/>
                    <w:bottom w:val="single" w:sz="2" w:space="0" w:color="E2E8F0"/>
                    <w:right w:val="single" w:sz="6" w:space="0" w:color="FFFFFF"/>
                  </w:divBdr>
                  <w:divsChild>
                    <w:div w:id="1233812657">
                      <w:marLeft w:val="0"/>
                      <w:marRight w:val="0"/>
                      <w:marTop w:val="0"/>
                      <w:marBottom w:val="0"/>
                      <w:divBdr>
                        <w:top w:val="single" w:sz="2" w:space="8" w:color="E2E8F0"/>
                        <w:left w:val="single" w:sz="2" w:space="8" w:color="E2E8F0"/>
                        <w:bottom w:val="single" w:sz="2" w:space="8" w:color="E2E8F0"/>
                        <w:right w:val="single" w:sz="2" w:space="8" w:color="E2E8F0"/>
                      </w:divBdr>
                      <w:divsChild>
                        <w:div w:id="1304507334">
                          <w:marLeft w:val="0"/>
                          <w:marRight w:val="0"/>
                          <w:marTop w:val="0"/>
                          <w:marBottom w:val="0"/>
                          <w:divBdr>
                            <w:top w:val="single" w:sz="2" w:space="0" w:color="E2E8F0"/>
                            <w:left w:val="single" w:sz="2" w:space="0" w:color="E2E8F0"/>
                            <w:bottom w:val="single" w:sz="2" w:space="0" w:color="E2E8F0"/>
                            <w:right w:val="single" w:sz="2" w:space="0" w:color="E2E8F0"/>
                          </w:divBdr>
                          <w:divsChild>
                            <w:div w:id="1941794039">
                              <w:marLeft w:val="0"/>
                              <w:marRight w:val="0"/>
                              <w:marTop w:val="0"/>
                              <w:marBottom w:val="0"/>
                              <w:divBdr>
                                <w:top w:val="single" w:sz="2" w:space="0" w:color="E2E8F0"/>
                                <w:left w:val="single" w:sz="2" w:space="0" w:color="E2E8F0"/>
                                <w:bottom w:val="single" w:sz="2" w:space="0" w:color="E2E8F0"/>
                                <w:right w:val="single" w:sz="2" w:space="0" w:color="E2E8F0"/>
                              </w:divBdr>
                            </w:div>
                            <w:div w:id="732968439">
                              <w:marLeft w:val="0"/>
                              <w:marRight w:val="0"/>
                              <w:marTop w:val="60"/>
                              <w:marBottom w:val="0"/>
                              <w:divBdr>
                                <w:top w:val="single" w:sz="2" w:space="0" w:color="E2E8F0"/>
                                <w:left w:val="single" w:sz="2" w:space="0" w:color="E2E8F0"/>
                                <w:bottom w:val="single" w:sz="2" w:space="0" w:color="E2E8F0"/>
                                <w:right w:val="single" w:sz="2" w:space="0" w:color="E2E8F0"/>
                              </w:divBdr>
                              <w:divsChild>
                                <w:div w:id="1846246553">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621304056">
          <w:marLeft w:val="0"/>
          <w:marRight w:val="0"/>
          <w:marTop w:val="0"/>
          <w:marBottom w:val="0"/>
          <w:divBdr>
            <w:top w:val="single" w:sz="2" w:space="0" w:color="E2E8F0"/>
            <w:left w:val="single" w:sz="2" w:space="0" w:color="E2E8F0"/>
            <w:bottom w:val="single" w:sz="2" w:space="0" w:color="E2E8F0"/>
            <w:right w:val="single" w:sz="2" w:space="0" w:color="E2E8F0"/>
          </w:divBdr>
          <w:divsChild>
            <w:div w:id="2078477484">
              <w:marLeft w:val="0"/>
              <w:marRight w:val="0"/>
              <w:marTop w:val="0"/>
              <w:marBottom w:val="0"/>
              <w:divBdr>
                <w:top w:val="single" w:sz="2" w:space="0" w:color="E2E8F0"/>
                <w:left w:val="single" w:sz="2" w:space="0" w:color="E2E8F0"/>
                <w:bottom w:val="single" w:sz="2" w:space="0" w:color="E2E8F0"/>
                <w:right w:val="single" w:sz="2" w:space="0" w:color="E2E8F0"/>
              </w:divBdr>
              <w:divsChild>
                <w:div w:id="103964205">
                  <w:marLeft w:val="0"/>
                  <w:marRight w:val="0"/>
                  <w:marTop w:val="0"/>
                  <w:marBottom w:val="0"/>
                  <w:divBdr>
                    <w:top w:val="single" w:sz="2" w:space="26" w:color="E2E8F0"/>
                    <w:left w:val="single" w:sz="2" w:space="0" w:color="E2E8F0"/>
                    <w:bottom w:val="single" w:sz="2" w:space="26" w:color="E2E8F0"/>
                    <w:right w:val="single" w:sz="2" w:space="0" w:color="E2E8F0"/>
                  </w:divBdr>
                  <w:divsChild>
                    <w:div w:id="1011026511">
                      <w:marLeft w:val="0"/>
                      <w:marRight w:val="0"/>
                      <w:marTop w:val="0"/>
                      <w:marBottom w:val="0"/>
                      <w:divBdr>
                        <w:top w:val="single" w:sz="2" w:space="0" w:color="E2E8F0"/>
                        <w:left w:val="single" w:sz="2" w:space="0" w:color="E2E8F0"/>
                        <w:bottom w:val="single" w:sz="2" w:space="0" w:color="E2E8F0"/>
                        <w:right w:val="single" w:sz="2" w:space="0" w:color="E2E8F0"/>
                      </w:divBdr>
                      <w:divsChild>
                        <w:div w:id="1511868416">
                          <w:marLeft w:val="0"/>
                          <w:marRight w:val="0"/>
                          <w:marTop w:val="0"/>
                          <w:marBottom w:val="0"/>
                          <w:divBdr>
                            <w:top w:val="single" w:sz="2" w:space="0" w:color="E2E8F0"/>
                            <w:left w:val="single" w:sz="2" w:space="0" w:color="E2E8F0"/>
                            <w:bottom w:val="single" w:sz="2" w:space="0" w:color="E2E8F0"/>
                            <w:right w:val="single" w:sz="2" w:space="0" w:color="E2E8F0"/>
                          </w:divBdr>
                          <w:divsChild>
                            <w:div w:id="1209876964">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23</Pages>
  <Words>6154</Words>
  <Characters>30155</Characters>
  <Application>Microsoft Office Word</Application>
  <DocSecurity>0</DocSecurity>
  <Lines>443</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3</cp:revision>
  <dcterms:created xsi:type="dcterms:W3CDTF">2025-12-27T05:53:00Z</dcterms:created>
  <dcterms:modified xsi:type="dcterms:W3CDTF">2026-01-12T04:20:00Z</dcterms:modified>
</cp:coreProperties>
</file>